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A4" w:rsidRDefault="00A26FA4" w:rsidP="00D47B80">
      <w:pPr>
        <w:pStyle w:val="Sinespaciado"/>
        <w:rPr>
          <w:rFonts w:ascii="Times New Roman" w:hAnsi="Times New Roman" w:cs="Times New Roman"/>
          <w:b/>
        </w:rPr>
      </w:pPr>
    </w:p>
    <w:p w:rsidR="001F6DEE" w:rsidRPr="00D47B80" w:rsidRDefault="001F6DEE" w:rsidP="00505C3B">
      <w:pPr>
        <w:pStyle w:val="Sinespaciado"/>
        <w:jc w:val="center"/>
        <w:rPr>
          <w:rFonts w:ascii="Times New Roman" w:hAnsi="Times New Roman" w:cs="Times New Roman"/>
          <w:b/>
        </w:rPr>
      </w:pPr>
      <w:r w:rsidRPr="00D47B80">
        <w:rPr>
          <w:rFonts w:ascii="Times New Roman" w:hAnsi="Times New Roman" w:cs="Times New Roman"/>
          <w:b/>
        </w:rPr>
        <w:t>EL CONCEJO MUNICIPAL DEL CANTÓN SAN PEDRO DE PELILEO</w:t>
      </w:r>
    </w:p>
    <w:p w:rsidR="001F6DEE" w:rsidRPr="00D47B80" w:rsidRDefault="001F6DEE" w:rsidP="001F6DEE">
      <w:pPr>
        <w:pStyle w:val="Sinespaciado"/>
        <w:jc w:val="center"/>
        <w:rPr>
          <w:rFonts w:ascii="Times New Roman" w:hAnsi="Times New Roman" w:cs="Times New Roman"/>
          <w:b/>
        </w:rPr>
      </w:pPr>
    </w:p>
    <w:p w:rsidR="001F6DEE" w:rsidRPr="00D47B80" w:rsidRDefault="001F6DEE" w:rsidP="001F6DEE">
      <w:pPr>
        <w:pStyle w:val="Sinespaciado"/>
        <w:jc w:val="center"/>
        <w:rPr>
          <w:rFonts w:ascii="Times New Roman" w:hAnsi="Times New Roman" w:cs="Times New Roman"/>
          <w:b/>
        </w:rPr>
      </w:pPr>
      <w:r w:rsidRPr="00D47B80">
        <w:rPr>
          <w:rFonts w:ascii="Times New Roman" w:hAnsi="Times New Roman" w:cs="Times New Roman"/>
          <w:b/>
        </w:rPr>
        <w:t>CONSIDERANDO:</w:t>
      </w:r>
    </w:p>
    <w:p w:rsidR="001F6DEE" w:rsidRPr="00D47B80" w:rsidRDefault="001F6DEE" w:rsidP="001F6DEE">
      <w:pPr>
        <w:pStyle w:val="Sinespaciado"/>
        <w:jc w:val="both"/>
        <w:rPr>
          <w:rFonts w:ascii="Times New Roman" w:hAnsi="Times New Roman" w:cs="Times New Roman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Que,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el artículo 240 de la Constitución de La Republica del Ecuador, prescribe: “</w:t>
      </w:r>
      <w:r w:rsidRPr="00D47B80">
        <w:rPr>
          <w:rFonts w:ascii="Times New Roman" w:hAnsi="Times New Roman"/>
          <w:sz w:val="20"/>
          <w:szCs w:val="20"/>
        </w:rPr>
        <w:t>Los gobiernos autónomos descentralizados de las regiones, distritos metropolitanos, provincias y cantones tendrán facultades legislativas en el ámbito de sus competencias y jurisdicciones territoriales</w:t>
      </w:r>
      <w:r w:rsidR="009A32EB">
        <w:rPr>
          <w:rFonts w:ascii="Times New Roman" w:hAnsi="Times New Roman"/>
          <w:i w:val="0"/>
          <w:sz w:val="22"/>
          <w:szCs w:val="22"/>
        </w:rPr>
        <w:t>….</w:t>
      </w:r>
      <w:r w:rsidRPr="00D47B80">
        <w:rPr>
          <w:rFonts w:ascii="Times New Roman" w:hAnsi="Times New Roman"/>
          <w:i w:val="0"/>
          <w:sz w:val="22"/>
          <w:szCs w:val="22"/>
        </w:rPr>
        <w:t>”;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Que,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la Constitución de La Republica del Ecuador, en su artículo 264, numeral 5 señala que una de las competencias  exclusivas de los gobiernos municipales es la “</w:t>
      </w:r>
      <w:r w:rsidRPr="00D47B80">
        <w:rPr>
          <w:rFonts w:ascii="Times New Roman" w:hAnsi="Times New Roman"/>
          <w:sz w:val="20"/>
          <w:szCs w:val="20"/>
        </w:rPr>
        <w:t xml:space="preserve">Crear, Modificar o suprimir mediante ordenanzas, tasas </w:t>
      </w:r>
      <w:r w:rsidRPr="009A32EB">
        <w:rPr>
          <w:rFonts w:ascii="Times New Roman" w:hAnsi="Times New Roman"/>
          <w:sz w:val="20"/>
          <w:szCs w:val="20"/>
        </w:rPr>
        <w:t>y contribuciones</w:t>
      </w:r>
      <w:r w:rsidRPr="00D47B80">
        <w:rPr>
          <w:rFonts w:ascii="Times New Roman" w:hAnsi="Times New Roman"/>
          <w:sz w:val="20"/>
          <w:szCs w:val="20"/>
        </w:rPr>
        <w:t xml:space="preserve"> especiales de mejoras</w:t>
      </w:r>
      <w:r w:rsidRPr="00D47B80">
        <w:rPr>
          <w:rFonts w:ascii="Times New Roman" w:hAnsi="Times New Roman"/>
          <w:i w:val="0"/>
          <w:sz w:val="22"/>
          <w:szCs w:val="22"/>
        </w:rPr>
        <w:t>”;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Que</w:t>
      </w:r>
      <w:r w:rsidRPr="00D47B80">
        <w:rPr>
          <w:rFonts w:ascii="Times New Roman" w:hAnsi="Times New Roman"/>
          <w:i w:val="0"/>
          <w:sz w:val="22"/>
          <w:szCs w:val="22"/>
        </w:rPr>
        <w:t>, el Código Orgánico de Organización Territorial, Autonomía y Descentralización en su artículo 5 indica que: “</w:t>
      </w:r>
      <w:r w:rsidRPr="00D47B80">
        <w:rPr>
          <w:rFonts w:ascii="Times New Roman" w:hAnsi="Times New Roman"/>
          <w:sz w:val="20"/>
          <w:szCs w:val="20"/>
        </w:rPr>
        <w:t>La autonomía política, administrativa y financiera de los gobiernos autónomos descentralizados y regímenes especiales prevista en la Constitución comprende el derecho y la capacidad efectiva de estos niveles de gobierno para regirse mediante normas y órganos de gobierno propios, en sus respectivas circunscripciones territoriales, bajo su responsabilidad</w:t>
      </w:r>
      <w:r w:rsidRPr="00D47B80">
        <w:rPr>
          <w:rFonts w:ascii="Times New Roman" w:hAnsi="Times New Roman"/>
          <w:i w:val="0"/>
          <w:sz w:val="22"/>
          <w:szCs w:val="22"/>
        </w:rPr>
        <w:t>, sin intervención de otro nivel de gobierno y en beneficio de sus habitantes.”;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Que,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el artículo 7 del Código Orgánico de  Organización Territorial, Autonomía y Descentralización, expresa: “</w:t>
      </w:r>
      <w:r w:rsidRPr="00D47B80">
        <w:rPr>
          <w:rFonts w:ascii="Times New Roman" w:hAnsi="Times New Roman"/>
          <w:sz w:val="20"/>
          <w:szCs w:val="20"/>
        </w:rPr>
        <w:t>Para el pleno ejercicio de sus competencias y de las facultades que de manera concurrente podrán asumir, se reconoce a los consejos regionales y provinciales, consejos metropolitanos y municipales, la capacidad para dictar normas de carácter general, a través de ordenanzas, acuerdos y resoluciones, aplicables dentro de su circunscripción territorial</w:t>
      </w:r>
      <w:r w:rsidRPr="00D47B80">
        <w:rPr>
          <w:rFonts w:ascii="Times New Roman" w:hAnsi="Times New Roman"/>
          <w:i w:val="0"/>
          <w:sz w:val="22"/>
          <w:szCs w:val="22"/>
        </w:rPr>
        <w:t>.”;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 xml:space="preserve">Que, </w:t>
      </w:r>
      <w:r w:rsidRPr="00D47B80">
        <w:rPr>
          <w:rFonts w:ascii="Times New Roman" w:hAnsi="Times New Roman"/>
          <w:i w:val="0"/>
          <w:sz w:val="22"/>
          <w:szCs w:val="22"/>
        </w:rPr>
        <w:t>el artículo 53 del Código Orgánico de  Organización Territorial, Autonomía y Descentralización, expresa: “</w:t>
      </w:r>
      <w:r w:rsidRPr="00D47B80">
        <w:rPr>
          <w:rFonts w:ascii="Times New Roman" w:hAnsi="Times New Roman"/>
          <w:sz w:val="20"/>
          <w:szCs w:val="20"/>
        </w:rPr>
        <w:t>Los gobiernos autónomos descentralizados municipales son personas jurídicas de derecho público, con autonomía política, administrativa y financiera</w:t>
      </w:r>
      <w:r w:rsidR="00334567">
        <w:rPr>
          <w:rFonts w:ascii="Times New Roman" w:hAnsi="Times New Roman"/>
          <w:sz w:val="20"/>
          <w:szCs w:val="20"/>
        </w:rPr>
        <w:t>….</w:t>
      </w:r>
      <w:r w:rsidRPr="00D47B80">
        <w:rPr>
          <w:rFonts w:ascii="Times New Roman" w:hAnsi="Times New Roman"/>
          <w:i w:val="0"/>
          <w:sz w:val="22"/>
          <w:szCs w:val="22"/>
        </w:rPr>
        <w:t>”;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Que,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de conformidad al artículo 54, literal a) de la norma citada, una de las funciones del gobierno autónomo descentralizado municipal es: “</w:t>
      </w:r>
      <w:r w:rsidRPr="00D47B80">
        <w:rPr>
          <w:rFonts w:ascii="Times New Roman" w:hAnsi="Times New Roman"/>
          <w:sz w:val="20"/>
          <w:szCs w:val="20"/>
        </w:rPr>
        <w:t>Promover el desarrollo sustentable  de su circunscripción territorial cantonal, para garantizar la realización del buen vivir a través de la implementación de políticas públicas cantonales, en el marco de sus competencias constitucionales y legales</w:t>
      </w:r>
      <w:r w:rsidRPr="00D47B80">
        <w:rPr>
          <w:rFonts w:ascii="Times New Roman" w:hAnsi="Times New Roman"/>
          <w:i w:val="0"/>
          <w:sz w:val="22"/>
          <w:szCs w:val="22"/>
        </w:rPr>
        <w:t>;”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Que,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es competencia exclusiva de los gobiernos autónomos descentralizados municipales, el “</w:t>
      </w:r>
      <w:r w:rsidRPr="00D47B80">
        <w:rPr>
          <w:rFonts w:ascii="Times New Roman" w:hAnsi="Times New Roman"/>
          <w:sz w:val="20"/>
          <w:szCs w:val="20"/>
        </w:rPr>
        <w:t>Crear, modificar, exonerar o suprimir mediante ordenanzas, tasas, tarifas y contribuciones espéciales de mejoras</w:t>
      </w:r>
      <w:r w:rsidRPr="00D47B80">
        <w:rPr>
          <w:rFonts w:ascii="Times New Roman" w:hAnsi="Times New Roman"/>
          <w:i w:val="0"/>
          <w:sz w:val="22"/>
          <w:szCs w:val="22"/>
        </w:rPr>
        <w:t>”, como así lo dispone el articulo55, literal e) del Código Orgánico de  Organización Territorial, Autonomía y Descentralización;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Que,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una de las atribuciones del Concejo Municipal, es: “</w:t>
      </w:r>
      <w:r w:rsidRPr="00D47B80">
        <w:rPr>
          <w:rFonts w:ascii="Times New Roman" w:hAnsi="Times New Roman"/>
          <w:sz w:val="20"/>
          <w:szCs w:val="20"/>
        </w:rPr>
        <w:t>El ejercicio de la facultad normativa en las materias de competencia del gobierno autónomo descentralizado municipal, mediante  la expedición de ordenanzas cantonales, acuerdos y resoluciones</w:t>
      </w:r>
      <w:r w:rsidRPr="00D47B80">
        <w:rPr>
          <w:rFonts w:ascii="Times New Roman" w:hAnsi="Times New Roman"/>
          <w:i w:val="0"/>
          <w:sz w:val="22"/>
          <w:szCs w:val="22"/>
        </w:rPr>
        <w:t>”, esto de conformidad al artículo 57, literal a) ibídem;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Que</w:t>
      </w:r>
      <w:r w:rsidRPr="00D47B80">
        <w:rPr>
          <w:rFonts w:ascii="Times New Roman" w:hAnsi="Times New Roman"/>
          <w:i w:val="0"/>
          <w:sz w:val="22"/>
          <w:szCs w:val="22"/>
        </w:rPr>
        <w:t>, el artículo 566 del Código Orgánico de  Organización Territorial, Autonomía y Descentralización manifiesta: “</w:t>
      </w:r>
      <w:r w:rsidRPr="00D47B80">
        <w:rPr>
          <w:rFonts w:ascii="Times New Roman" w:hAnsi="Times New Roman"/>
          <w:sz w:val="20"/>
          <w:szCs w:val="20"/>
        </w:rPr>
        <w:t>Las municipalidades y distritos metropolitanos podrán aplicar las tasas retributivas de servicios públicos que se establecen en este Código. Podrán también aplicarse tasas sobre otros servicios públicos municipales o metropolitanos siempre que su monto guarde relación con el costo de producción de dichos servicios. A tal efecto, se entenderá por costo de producción el que resulte de aplicar reglas contables de general aceptación, debiendo desecharse la inclusión de gastos generales de la administración municipal o metropolitana que no tengan relación directa y evidente con la prestación del servicio</w:t>
      </w:r>
      <w:r w:rsidRPr="00D47B80">
        <w:rPr>
          <w:rFonts w:ascii="Times New Roman" w:hAnsi="Times New Roman"/>
          <w:i w:val="0"/>
          <w:sz w:val="22"/>
          <w:szCs w:val="22"/>
        </w:rPr>
        <w:t>.”</w:t>
      </w:r>
    </w:p>
    <w:p w:rsidR="00D47B80" w:rsidRPr="00D47B80" w:rsidRDefault="00D47B80" w:rsidP="001F6DEE">
      <w:pPr>
        <w:pStyle w:val="Sinespaciado"/>
        <w:jc w:val="both"/>
        <w:rPr>
          <w:rFonts w:ascii="Times New Roman" w:hAnsi="Times New Roman" w:cs="Times New Roman"/>
        </w:rPr>
      </w:pPr>
    </w:p>
    <w:p w:rsidR="001F6DEE" w:rsidRPr="00D47B80" w:rsidRDefault="001F6DEE" w:rsidP="001F6DEE">
      <w:pPr>
        <w:pStyle w:val="Sinespaciado"/>
        <w:jc w:val="both"/>
        <w:rPr>
          <w:rFonts w:ascii="Times New Roman" w:hAnsi="Times New Roman" w:cs="Times New Roman"/>
        </w:rPr>
      </w:pPr>
      <w:r w:rsidRPr="00D47B80">
        <w:rPr>
          <w:rFonts w:ascii="Times New Roman" w:hAnsi="Times New Roman" w:cs="Times New Roman"/>
        </w:rPr>
        <w:t>Y, en uso de la facultad legislativa prevista en el artículo 240 de la Constitución de la República, artículo 7 y literal a) del artículo 57 del Código Orgánico de Organización Territorial, Autonomía y Descentralización, expide la siguiente:</w:t>
      </w:r>
    </w:p>
    <w:p w:rsidR="00944DFB" w:rsidRPr="00D47B80" w:rsidRDefault="00944DFB" w:rsidP="001F6DEE">
      <w:pPr>
        <w:pStyle w:val="Sinespaciado"/>
        <w:jc w:val="both"/>
        <w:rPr>
          <w:rFonts w:ascii="Times New Roman" w:hAnsi="Times New Roman" w:cs="Times New Roman"/>
        </w:rPr>
      </w:pPr>
    </w:p>
    <w:p w:rsidR="00D47B80" w:rsidRDefault="00D47B80" w:rsidP="00D47B80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ORDENANZA QUE REGULA LAS TASAS POR SERVICIOS ADMINISTRATIVOS PRESTADOS POR EL GOBIERNO AUTÓNOMO DESCENTRALIZADO MUNICIPAL DEL CANTÓN SAN PEDRO DE PELILEO</w:t>
      </w:r>
    </w:p>
    <w:p w:rsidR="00D47B80" w:rsidRPr="00D47B80" w:rsidRDefault="00D47B80" w:rsidP="00D47B80">
      <w:pPr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Art. 1.- </w:t>
      </w:r>
      <w:r w:rsidRPr="00D47B80">
        <w:rPr>
          <w:rFonts w:ascii="Times New Roman" w:hAnsi="Times New Roman"/>
          <w:b/>
          <w:i w:val="0"/>
          <w:sz w:val="22"/>
          <w:szCs w:val="22"/>
        </w:rPr>
        <w:t>Sujetos Pasivos.-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Son sujetos pasivos de las tasas por servicios administrativos, todas las personas naturales o jurídicas, públicas o privadas que requieran de la prestación de servicios municipales.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Art. 2.- </w:t>
      </w:r>
      <w:r w:rsidRPr="00D47B80">
        <w:rPr>
          <w:rFonts w:ascii="Times New Roman" w:hAnsi="Times New Roman"/>
          <w:b/>
          <w:i w:val="0"/>
          <w:sz w:val="22"/>
          <w:szCs w:val="22"/>
        </w:rPr>
        <w:t>Sujeto Activo.-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El sujeto activo de estas tasas es el Gobierno Autónomo Descentralizado Municipal del Cantón San Pedro De Pelileo.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Art.</w:t>
      </w:r>
      <w:r w:rsidR="003E7A2B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Pr="00D47B80">
        <w:rPr>
          <w:rFonts w:ascii="Times New Roman" w:hAnsi="Times New Roman"/>
          <w:b/>
          <w:i w:val="0"/>
          <w:sz w:val="22"/>
          <w:szCs w:val="22"/>
        </w:rPr>
        <w:t xml:space="preserve"> 3.</w:t>
      </w:r>
      <w:r>
        <w:rPr>
          <w:rFonts w:ascii="Times New Roman" w:hAnsi="Times New Roman"/>
          <w:b/>
          <w:i w:val="0"/>
          <w:sz w:val="22"/>
          <w:szCs w:val="22"/>
        </w:rPr>
        <w:t>-</w:t>
      </w:r>
      <w:r w:rsidRPr="00D47B80">
        <w:rPr>
          <w:rFonts w:ascii="Times New Roman" w:hAnsi="Times New Roman"/>
          <w:b/>
          <w:i w:val="0"/>
          <w:sz w:val="22"/>
          <w:szCs w:val="22"/>
        </w:rPr>
        <w:t xml:space="preserve"> Clasificación y monto de la tasa.-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Por servicios administrativos prestados en el GAD Municipal del Cantón San Pedro </w:t>
      </w:r>
      <w:r w:rsidR="003E7A2B">
        <w:rPr>
          <w:rFonts w:ascii="Times New Roman" w:hAnsi="Times New Roman"/>
          <w:i w:val="0"/>
          <w:sz w:val="22"/>
          <w:szCs w:val="22"/>
        </w:rPr>
        <w:t>d</w:t>
      </w:r>
      <w:r w:rsidRPr="00D47B80">
        <w:rPr>
          <w:rFonts w:ascii="Times New Roman" w:hAnsi="Times New Roman"/>
          <w:i w:val="0"/>
          <w:sz w:val="22"/>
          <w:szCs w:val="22"/>
        </w:rPr>
        <w:t>e Pelileo, se fijan las siguientes tasas: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Pr="003E7A2B" w:rsidRDefault="00D47B80" w:rsidP="003E7A2B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3E7A2B">
        <w:rPr>
          <w:rFonts w:ascii="Times New Roman" w:hAnsi="Times New Roman"/>
          <w:i w:val="0"/>
          <w:sz w:val="22"/>
          <w:szCs w:val="22"/>
        </w:rPr>
        <w:t>Por emisión de títulos de crédito de tributos mensuales se cobrará el 0.1% de la Remuneración Básica Unif</w:t>
      </w:r>
      <w:r w:rsidR="003E7A2B">
        <w:rPr>
          <w:rFonts w:ascii="Times New Roman" w:hAnsi="Times New Roman"/>
          <w:i w:val="0"/>
          <w:sz w:val="22"/>
          <w:szCs w:val="22"/>
        </w:rPr>
        <w:t>icada del trabajador en general;</w:t>
      </w:r>
    </w:p>
    <w:p w:rsidR="00D47B80" w:rsidRPr="00D47B80" w:rsidRDefault="00D47B80" w:rsidP="00D47B80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Por emisión de títulos de crédito de impuestos y contribuciones anuales se cobrará el 0.26% de la Remuneración Básica Unificada del trabajador en general</w:t>
      </w:r>
      <w:r w:rsidR="003E7A2B">
        <w:rPr>
          <w:rFonts w:ascii="Times New Roman" w:hAnsi="Times New Roman"/>
          <w:i w:val="0"/>
          <w:sz w:val="22"/>
          <w:szCs w:val="22"/>
        </w:rPr>
        <w:t>;</w:t>
      </w:r>
    </w:p>
    <w:p w:rsidR="00D47B80" w:rsidRPr="00D47B80" w:rsidRDefault="00D47B80" w:rsidP="00D47B80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Por emisión de títulos de crédito en transferencias  de dominio se cobrará el 0.65% de la Remuneración Básica Unif</w:t>
      </w:r>
      <w:r w:rsidR="003E7A2B">
        <w:rPr>
          <w:rFonts w:ascii="Times New Roman" w:hAnsi="Times New Roman"/>
          <w:i w:val="0"/>
          <w:sz w:val="22"/>
          <w:szCs w:val="22"/>
        </w:rPr>
        <w:t>icada del trabajador en general;</w:t>
      </w:r>
    </w:p>
    <w:p w:rsidR="00D47B80" w:rsidRPr="00D47B80" w:rsidRDefault="00D47B80" w:rsidP="00D47B80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Por cualquier tipo de certificación se cobrará el 0.65% de la Remuneración Básica Unifica</w:t>
      </w:r>
      <w:r w:rsidR="003E7A2B">
        <w:rPr>
          <w:rFonts w:ascii="Times New Roman" w:hAnsi="Times New Roman"/>
          <w:i w:val="0"/>
          <w:sz w:val="22"/>
          <w:szCs w:val="22"/>
        </w:rPr>
        <w:t>da del trabajador en general;</w:t>
      </w:r>
    </w:p>
    <w:p w:rsidR="00D47B80" w:rsidRPr="00D47B80" w:rsidRDefault="00D47B80" w:rsidP="00D47B80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Por cada copia certificada de título de crédito se cobrará el 0.5% de la Remuneración Básica Unificada del trabajador en general. Se otorgará hasta un máximo de</w:t>
      </w:r>
      <w:r w:rsidR="003E7A2B">
        <w:rPr>
          <w:rFonts w:ascii="Times New Roman" w:hAnsi="Times New Roman"/>
          <w:i w:val="0"/>
          <w:sz w:val="22"/>
          <w:szCs w:val="22"/>
        </w:rPr>
        <w:t xml:space="preserve"> cinco copias por contribuyente;</w:t>
      </w:r>
    </w:p>
    <w:p w:rsidR="00D47B80" w:rsidRPr="00D47B80" w:rsidRDefault="00D47B80" w:rsidP="00D47B80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Por derecho a trámite de adquisición de lotes municipales, cementerio municipal y otros pagará el 0.65% de la Remuneración Básica Unificada del trabajador en general</w:t>
      </w:r>
      <w:r w:rsidR="003E7A2B">
        <w:rPr>
          <w:rFonts w:ascii="Times New Roman" w:hAnsi="Times New Roman"/>
          <w:i w:val="0"/>
          <w:sz w:val="22"/>
          <w:szCs w:val="22"/>
        </w:rPr>
        <w:t>;</w:t>
      </w:r>
    </w:p>
    <w:p w:rsidR="00D47B80" w:rsidRPr="00D47B80" w:rsidRDefault="00D47B80" w:rsidP="00D47B80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Por trámite de devolución de valores mediante notas de crédito o reimpresión de las mismas pagará el 1% de la Remuneración Básica Unif</w:t>
      </w:r>
      <w:r w:rsidR="003E7A2B">
        <w:rPr>
          <w:rFonts w:ascii="Times New Roman" w:hAnsi="Times New Roman"/>
          <w:i w:val="0"/>
          <w:sz w:val="22"/>
          <w:szCs w:val="22"/>
        </w:rPr>
        <w:t>icada del trabajador en general;</w:t>
      </w:r>
    </w:p>
    <w:p w:rsidR="00D47B80" w:rsidRPr="00D47B80" w:rsidRDefault="00D47B80" w:rsidP="00D47B80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Por</w:t>
      </w:r>
      <w:r w:rsidR="003E7A2B">
        <w:rPr>
          <w:rFonts w:ascii="Times New Roman" w:hAnsi="Times New Roman"/>
          <w:i w:val="0"/>
          <w:sz w:val="22"/>
          <w:szCs w:val="22"/>
        </w:rPr>
        <w:t xml:space="preserve"> inscripción en el Registro de Profesionales y P</w:t>
      </w:r>
      <w:r w:rsidRPr="00D47B80">
        <w:rPr>
          <w:rFonts w:ascii="Times New Roman" w:hAnsi="Times New Roman"/>
          <w:i w:val="0"/>
          <w:sz w:val="22"/>
          <w:szCs w:val="22"/>
        </w:rPr>
        <w:t>roveedores pagarán el 7.78% de la Remuneración Básica Unif</w:t>
      </w:r>
      <w:r w:rsidR="003E7A2B">
        <w:rPr>
          <w:rFonts w:ascii="Times New Roman" w:hAnsi="Times New Roman"/>
          <w:i w:val="0"/>
          <w:sz w:val="22"/>
          <w:szCs w:val="22"/>
        </w:rPr>
        <w:t>icada del trabajador en general;</w:t>
      </w:r>
    </w:p>
    <w:p w:rsidR="00D47B80" w:rsidRDefault="00D47B80" w:rsidP="00D47B80">
      <w:pPr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Art. 4.</w:t>
      </w:r>
      <w:r>
        <w:rPr>
          <w:rFonts w:ascii="Times New Roman" w:hAnsi="Times New Roman"/>
          <w:b/>
          <w:i w:val="0"/>
          <w:sz w:val="22"/>
          <w:szCs w:val="22"/>
        </w:rPr>
        <w:t>-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Excepciones: Se exceptúan del pago por servicios administrativos:</w:t>
      </w: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Pr="003E7A2B" w:rsidRDefault="00D47B80" w:rsidP="003E7A2B">
      <w:pPr>
        <w:pStyle w:val="Prrafodelista"/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3E7A2B">
        <w:rPr>
          <w:rFonts w:ascii="Times New Roman" w:hAnsi="Times New Roman"/>
          <w:i w:val="0"/>
          <w:sz w:val="22"/>
          <w:szCs w:val="22"/>
        </w:rPr>
        <w:t>Los pagos efectuados por servicios prestados en el Registro de la</w:t>
      </w:r>
      <w:r w:rsidR="003E7A2B">
        <w:rPr>
          <w:rFonts w:ascii="Times New Roman" w:hAnsi="Times New Roman"/>
          <w:i w:val="0"/>
          <w:sz w:val="22"/>
          <w:szCs w:val="22"/>
        </w:rPr>
        <w:t xml:space="preserve"> Propiedad y Registro mercantil;</w:t>
      </w:r>
    </w:p>
    <w:p w:rsidR="00D47B80" w:rsidRPr="00D47B80" w:rsidRDefault="00D47B80" w:rsidP="00D47B80">
      <w:pPr>
        <w:pStyle w:val="Prrafodelista"/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Los depósitos de garantías</w:t>
      </w:r>
      <w:r w:rsidR="003E7A2B">
        <w:rPr>
          <w:rFonts w:ascii="Times New Roman" w:hAnsi="Times New Roman"/>
          <w:i w:val="0"/>
          <w:sz w:val="22"/>
          <w:szCs w:val="22"/>
        </w:rPr>
        <w:t>;</w:t>
      </w:r>
    </w:p>
    <w:p w:rsidR="00D47B80" w:rsidRPr="00D47B80" w:rsidRDefault="00D47B80" w:rsidP="00D47B80">
      <w:pPr>
        <w:pStyle w:val="Prrafodelista"/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Los pagos efectuados por ocupación del parqueadero del</w:t>
      </w:r>
      <w:r w:rsidR="003E7A2B">
        <w:rPr>
          <w:rFonts w:ascii="Times New Roman" w:hAnsi="Times New Roman"/>
          <w:i w:val="0"/>
          <w:sz w:val="22"/>
          <w:szCs w:val="22"/>
        </w:rPr>
        <w:t xml:space="preserve"> Mercado República de Argentina;</w:t>
      </w:r>
    </w:p>
    <w:p w:rsidR="00D47B80" w:rsidRPr="00D47B80" w:rsidRDefault="00D47B80" w:rsidP="00D47B80">
      <w:pPr>
        <w:pStyle w:val="Prrafodelista"/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Los pagos efectuados por servicios de camal y piscina</w:t>
      </w:r>
      <w:r w:rsidR="003E7A2B">
        <w:rPr>
          <w:rFonts w:ascii="Times New Roman" w:hAnsi="Times New Roman"/>
          <w:i w:val="0"/>
          <w:sz w:val="22"/>
          <w:szCs w:val="22"/>
        </w:rPr>
        <w:t>;</w:t>
      </w:r>
    </w:p>
    <w:p w:rsidR="00D47B80" w:rsidRPr="00D47B80" w:rsidRDefault="00D47B80" w:rsidP="00D47B80">
      <w:pPr>
        <w:pStyle w:val="Prrafodelista"/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i w:val="0"/>
          <w:sz w:val="22"/>
          <w:szCs w:val="22"/>
        </w:rPr>
        <w:t>Los pagos efectuados por alquiler del bus municipal y maquinaria agrícola</w:t>
      </w:r>
      <w:r w:rsidR="003E7A2B">
        <w:rPr>
          <w:rFonts w:ascii="Times New Roman" w:hAnsi="Times New Roman"/>
          <w:i w:val="0"/>
          <w:sz w:val="22"/>
          <w:szCs w:val="22"/>
        </w:rPr>
        <w:t>;</w:t>
      </w:r>
    </w:p>
    <w:p w:rsidR="00D47B80" w:rsidRPr="00D47B80" w:rsidRDefault="00D47B80" w:rsidP="00D47B80">
      <w:pPr>
        <w:pStyle w:val="Prrafodelista"/>
        <w:jc w:val="both"/>
        <w:rPr>
          <w:rFonts w:ascii="Times New Roman" w:hAnsi="Times New Roman"/>
          <w:i w:val="0"/>
          <w:color w:val="FF0000"/>
          <w:sz w:val="22"/>
          <w:szCs w:val="22"/>
        </w:rPr>
      </w:pPr>
    </w:p>
    <w:p w:rsidR="00D47B80" w:rsidRDefault="00D47B80" w:rsidP="00D47B80">
      <w:pPr>
        <w:ind w:left="705" w:hanging="705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DISPOSICIONES GENERALES</w:t>
      </w:r>
    </w:p>
    <w:p w:rsidR="00D47B80" w:rsidRPr="00D47B80" w:rsidRDefault="00D47B80" w:rsidP="00D47B80">
      <w:pPr>
        <w:ind w:left="705" w:hanging="705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PRIMERA.-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De la aplicación de la presente Ordenanza Municipal se encargarán las instancias administrativas pertinentes del Gobierno Autónomo Descentralizado Municipal de</w:t>
      </w:r>
      <w:r>
        <w:rPr>
          <w:rFonts w:ascii="Times New Roman" w:hAnsi="Times New Roman"/>
          <w:i w:val="0"/>
          <w:sz w:val="22"/>
          <w:szCs w:val="22"/>
        </w:rPr>
        <w:t xml:space="preserve">l cantón </w:t>
      </w:r>
      <w:r w:rsidRPr="00D47B80">
        <w:rPr>
          <w:rFonts w:ascii="Times New Roman" w:hAnsi="Times New Roman"/>
          <w:i w:val="0"/>
          <w:sz w:val="22"/>
          <w:szCs w:val="22"/>
        </w:rPr>
        <w:t>San Pedro de Pelileo.</w:t>
      </w:r>
    </w:p>
    <w:p w:rsidR="00D47B80" w:rsidRPr="00D47B80" w:rsidRDefault="00D47B80" w:rsidP="00D47B80">
      <w:pPr>
        <w:ind w:left="705" w:hanging="705"/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SEGUNDA.-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Quedan derogadas todas las disposiciones que se opongan a la presente  Ordenanza.</w:t>
      </w:r>
    </w:p>
    <w:p w:rsidR="00D47B80" w:rsidRPr="00D47B80" w:rsidRDefault="00D47B80" w:rsidP="00D47B80">
      <w:pPr>
        <w:ind w:left="705" w:hanging="705"/>
        <w:jc w:val="both"/>
        <w:rPr>
          <w:rFonts w:ascii="Times New Roman" w:hAnsi="Times New Roman"/>
          <w:i w:val="0"/>
          <w:sz w:val="22"/>
          <w:szCs w:val="22"/>
        </w:rPr>
      </w:pPr>
    </w:p>
    <w:p w:rsidR="00D47B80" w:rsidRPr="00D47B80" w:rsidRDefault="00D47B80" w:rsidP="00D47B80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47B80">
        <w:rPr>
          <w:rFonts w:ascii="Times New Roman" w:hAnsi="Times New Roman"/>
          <w:b/>
          <w:i w:val="0"/>
          <w:sz w:val="22"/>
          <w:szCs w:val="22"/>
        </w:rPr>
        <w:t>TERCERA.-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</w:t>
      </w:r>
      <w:r w:rsidR="003E7A2B">
        <w:rPr>
          <w:rFonts w:ascii="Times New Roman" w:hAnsi="Times New Roman"/>
          <w:i w:val="0"/>
          <w:sz w:val="22"/>
          <w:szCs w:val="22"/>
        </w:rPr>
        <w:t xml:space="preserve"> </w:t>
      </w:r>
      <w:r w:rsidRPr="00D47B80">
        <w:rPr>
          <w:rFonts w:ascii="Times New Roman" w:hAnsi="Times New Roman"/>
          <w:i w:val="0"/>
          <w:sz w:val="22"/>
          <w:szCs w:val="22"/>
        </w:rPr>
        <w:t>La presente Ordenanza entr</w:t>
      </w:r>
      <w:r w:rsidR="003E7A2B">
        <w:rPr>
          <w:rFonts w:ascii="Times New Roman" w:hAnsi="Times New Roman"/>
          <w:i w:val="0"/>
          <w:sz w:val="22"/>
          <w:szCs w:val="22"/>
        </w:rPr>
        <w:t xml:space="preserve">ará en vigencia a partir de su </w:t>
      </w:r>
      <w:r w:rsidRPr="00D47B80">
        <w:rPr>
          <w:rFonts w:ascii="Times New Roman" w:hAnsi="Times New Roman"/>
          <w:i w:val="0"/>
          <w:sz w:val="22"/>
          <w:szCs w:val="22"/>
        </w:rPr>
        <w:t xml:space="preserve"> publicación en el Registro Oficial.</w:t>
      </w:r>
    </w:p>
    <w:p w:rsidR="00944DFB" w:rsidRPr="00D63D31" w:rsidRDefault="00944DFB" w:rsidP="001F03B5">
      <w:pPr>
        <w:pStyle w:val="Sinespaciado"/>
        <w:rPr>
          <w:rFonts w:ascii="Times New Roman" w:hAnsi="Times New Roman" w:cs="Times New Roman"/>
          <w:b/>
        </w:rPr>
      </w:pPr>
    </w:p>
    <w:p w:rsidR="001F6DEE" w:rsidRPr="00D63D31" w:rsidRDefault="001F6DEE" w:rsidP="001F03B5">
      <w:pPr>
        <w:pStyle w:val="Sinespaciado"/>
        <w:jc w:val="both"/>
        <w:rPr>
          <w:rFonts w:ascii="Times New Roman" w:hAnsi="Times New Roman" w:cs="Times New Roman"/>
        </w:rPr>
      </w:pPr>
      <w:r w:rsidRPr="00D63D31">
        <w:rPr>
          <w:rFonts w:ascii="Times New Roman" w:hAnsi="Times New Roman" w:cs="Times New Roman"/>
        </w:rPr>
        <w:t>Dado y suscrito en la Sala de Sesiones del Concejo Municipal del Cantón San Pedro de Pelileo, a</w:t>
      </w:r>
      <w:r w:rsidR="00003014">
        <w:rPr>
          <w:rFonts w:ascii="Times New Roman" w:hAnsi="Times New Roman" w:cs="Times New Roman"/>
        </w:rPr>
        <w:t xml:space="preserve"> </w:t>
      </w:r>
      <w:r w:rsidRPr="00D63D31">
        <w:rPr>
          <w:rFonts w:ascii="Times New Roman" w:hAnsi="Times New Roman" w:cs="Times New Roman"/>
        </w:rPr>
        <w:t>l</w:t>
      </w:r>
      <w:r w:rsidR="00003014">
        <w:rPr>
          <w:rFonts w:ascii="Times New Roman" w:hAnsi="Times New Roman" w:cs="Times New Roman"/>
        </w:rPr>
        <w:t>os</w:t>
      </w:r>
      <w:r w:rsidRPr="00D63D31">
        <w:rPr>
          <w:rFonts w:ascii="Times New Roman" w:hAnsi="Times New Roman" w:cs="Times New Roman"/>
        </w:rPr>
        <w:t xml:space="preserve"> </w:t>
      </w:r>
      <w:r w:rsidR="00D47B80">
        <w:rPr>
          <w:rFonts w:ascii="Times New Roman" w:hAnsi="Times New Roman" w:cs="Times New Roman"/>
        </w:rPr>
        <w:t xml:space="preserve">diecinueve </w:t>
      </w:r>
      <w:r w:rsidR="00A26FA4">
        <w:rPr>
          <w:rFonts w:ascii="Times New Roman" w:hAnsi="Times New Roman" w:cs="Times New Roman"/>
        </w:rPr>
        <w:t xml:space="preserve"> </w:t>
      </w:r>
      <w:r w:rsidR="004357C5">
        <w:rPr>
          <w:rFonts w:ascii="Times New Roman" w:hAnsi="Times New Roman" w:cs="Times New Roman"/>
        </w:rPr>
        <w:t xml:space="preserve">días del mes de </w:t>
      </w:r>
      <w:r w:rsidR="00D47B80">
        <w:rPr>
          <w:rFonts w:ascii="Times New Roman" w:hAnsi="Times New Roman" w:cs="Times New Roman"/>
        </w:rPr>
        <w:t>septiembre</w:t>
      </w:r>
      <w:r w:rsidR="00003014">
        <w:rPr>
          <w:rFonts w:ascii="Times New Roman" w:hAnsi="Times New Roman" w:cs="Times New Roman"/>
        </w:rPr>
        <w:t xml:space="preserve"> </w:t>
      </w:r>
      <w:r w:rsidRPr="00D63D31">
        <w:rPr>
          <w:rFonts w:ascii="Times New Roman" w:hAnsi="Times New Roman" w:cs="Times New Roman"/>
        </w:rPr>
        <w:t>del 201</w:t>
      </w:r>
      <w:r w:rsidR="00A26FA4">
        <w:rPr>
          <w:rFonts w:ascii="Times New Roman" w:hAnsi="Times New Roman" w:cs="Times New Roman"/>
        </w:rPr>
        <w:t>8</w:t>
      </w:r>
      <w:r w:rsidRPr="00D63D31">
        <w:rPr>
          <w:rFonts w:ascii="Times New Roman" w:hAnsi="Times New Roman" w:cs="Times New Roman"/>
        </w:rPr>
        <w:t>.</w:t>
      </w:r>
    </w:p>
    <w:p w:rsidR="001F6DEE" w:rsidRDefault="001F6DEE" w:rsidP="001F03B5">
      <w:pPr>
        <w:pStyle w:val="Sinespaciado"/>
        <w:rPr>
          <w:rFonts w:ascii="Times New Roman" w:hAnsi="Times New Roman" w:cs="Times New Roman"/>
          <w:b/>
        </w:rPr>
      </w:pPr>
    </w:p>
    <w:p w:rsidR="00D47B80" w:rsidRPr="00D63D31" w:rsidRDefault="00D47B80" w:rsidP="001F03B5">
      <w:pPr>
        <w:pStyle w:val="Sinespaciado"/>
        <w:rPr>
          <w:rFonts w:ascii="Times New Roman" w:hAnsi="Times New Roman" w:cs="Times New Roman"/>
          <w:b/>
        </w:rPr>
      </w:pPr>
    </w:p>
    <w:p w:rsidR="0060510E" w:rsidRPr="00D63D31" w:rsidRDefault="0060510E" w:rsidP="001F03B5">
      <w:pPr>
        <w:pStyle w:val="Sinespaciado"/>
        <w:rPr>
          <w:rFonts w:ascii="Times New Roman" w:hAnsi="Times New Roman" w:cs="Times New Roman"/>
          <w:b/>
        </w:rPr>
      </w:pPr>
    </w:p>
    <w:p w:rsidR="002636C2" w:rsidRPr="00D63D31" w:rsidRDefault="002636C2" w:rsidP="001F03B5">
      <w:pPr>
        <w:pStyle w:val="Sinespaciado"/>
        <w:rPr>
          <w:rFonts w:ascii="Times New Roman" w:hAnsi="Times New Roman" w:cs="Times New Roman"/>
          <w:b/>
        </w:rPr>
      </w:pPr>
    </w:p>
    <w:p w:rsidR="001F6DEE" w:rsidRPr="0090780E" w:rsidRDefault="001F6DEE" w:rsidP="001F03B5">
      <w:pPr>
        <w:jc w:val="both"/>
        <w:rPr>
          <w:rFonts w:ascii="Times New Roman" w:hAnsi="Times New Roman"/>
          <w:i w:val="0"/>
          <w:sz w:val="22"/>
          <w:szCs w:val="22"/>
        </w:rPr>
      </w:pPr>
      <w:r w:rsidRPr="00D63D31">
        <w:rPr>
          <w:rFonts w:ascii="Times New Roman" w:hAnsi="Times New Roman"/>
          <w:i w:val="0"/>
          <w:sz w:val="22"/>
          <w:szCs w:val="22"/>
        </w:rPr>
        <w:t xml:space="preserve">   </w:t>
      </w:r>
      <w:r w:rsidR="0090780E">
        <w:rPr>
          <w:rFonts w:ascii="Times New Roman" w:hAnsi="Times New Roman"/>
          <w:i w:val="0"/>
          <w:sz w:val="22"/>
          <w:szCs w:val="22"/>
        </w:rPr>
        <w:t xml:space="preserve">      Dr. Gabriel Moreno Villarroel                      </w:t>
      </w:r>
      <w:r w:rsidR="00387C13">
        <w:rPr>
          <w:rFonts w:ascii="Times New Roman" w:hAnsi="Times New Roman"/>
          <w:i w:val="0"/>
          <w:sz w:val="22"/>
          <w:szCs w:val="22"/>
        </w:rPr>
        <w:t>Abg</w:t>
      </w:r>
      <w:r w:rsidR="0090780E">
        <w:rPr>
          <w:rFonts w:ascii="Times New Roman" w:hAnsi="Times New Roman"/>
          <w:i w:val="0"/>
          <w:sz w:val="22"/>
          <w:szCs w:val="22"/>
        </w:rPr>
        <w:t xml:space="preserve">. Pepita Bourgeat Flores </w:t>
      </w:r>
      <w:r w:rsidRPr="00D63D31">
        <w:rPr>
          <w:rFonts w:ascii="Times New Roman" w:hAnsi="Times New Roman"/>
          <w:b/>
          <w:i w:val="0"/>
          <w:sz w:val="22"/>
          <w:szCs w:val="22"/>
        </w:rPr>
        <w:t>ALCALDE</w:t>
      </w:r>
      <w:r w:rsidR="0090780E">
        <w:rPr>
          <w:rFonts w:ascii="Times New Roman" w:hAnsi="Times New Roman"/>
          <w:b/>
          <w:i w:val="0"/>
          <w:sz w:val="22"/>
          <w:szCs w:val="22"/>
        </w:rPr>
        <w:t xml:space="preserve"> SUBROGANTE DEL CANTÓN        </w:t>
      </w:r>
      <w:r w:rsidRPr="00D63D31">
        <w:rPr>
          <w:rFonts w:ascii="Times New Roman" w:hAnsi="Times New Roman"/>
          <w:b/>
          <w:i w:val="0"/>
          <w:sz w:val="22"/>
          <w:szCs w:val="22"/>
        </w:rPr>
        <w:t xml:space="preserve">        </w:t>
      </w:r>
      <w:r w:rsidR="0090780E">
        <w:rPr>
          <w:rFonts w:ascii="Times New Roman" w:hAnsi="Times New Roman"/>
          <w:b/>
          <w:i w:val="0"/>
          <w:sz w:val="22"/>
          <w:szCs w:val="22"/>
        </w:rPr>
        <w:t xml:space="preserve">    </w:t>
      </w:r>
      <w:r w:rsidRPr="00D63D31">
        <w:rPr>
          <w:rFonts w:ascii="Times New Roman" w:hAnsi="Times New Roman"/>
          <w:b/>
          <w:i w:val="0"/>
          <w:sz w:val="22"/>
          <w:szCs w:val="22"/>
        </w:rPr>
        <w:t xml:space="preserve"> SECRETARIA DEL</w:t>
      </w:r>
    </w:p>
    <w:p w:rsidR="001F6DEE" w:rsidRPr="00D63D31" w:rsidRDefault="001F6DEE" w:rsidP="001F03B5">
      <w:pPr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D63D31">
        <w:rPr>
          <w:rFonts w:ascii="Times New Roman" w:hAnsi="Times New Roman"/>
          <w:b/>
          <w:i w:val="0"/>
          <w:sz w:val="22"/>
          <w:szCs w:val="22"/>
        </w:rPr>
        <w:t xml:space="preserve">        </w:t>
      </w:r>
      <w:r w:rsidR="0090780E">
        <w:rPr>
          <w:rFonts w:ascii="Times New Roman" w:hAnsi="Times New Roman"/>
          <w:b/>
          <w:i w:val="0"/>
          <w:sz w:val="22"/>
          <w:szCs w:val="22"/>
        </w:rPr>
        <w:t xml:space="preserve">  </w:t>
      </w:r>
      <w:r w:rsidRPr="00D63D31">
        <w:rPr>
          <w:rFonts w:ascii="Times New Roman" w:hAnsi="Times New Roman"/>
          <w:b/>
          <w:i w:val="0"/>
          <w:sz w:val="22"/>
          <w:szCs w:val="22"/>
        </w:rPr>
        <w:t xml:space="preserve">SAN PEDRO DE PELILEO                       </w:t>
      </w:r>
      <w:r w:rsidR="0090780E">
        <w:rPr>
          <w:rFonts w:ascii="Times New Roman" w:hAnsi="Times New Roman"/>
          <w:b/>
          <w:i w:val="0"/>
          <w:sz w:val="22"/>
          <w:szCs w:val="22"/>
        </w:rPr>
        <w:t xml:space="preserve">     </w:t>
      </w:r>
      <w:r w:rsidRPr="00D63D31">
        <w:rPr>
          <w:rFonts w:ascii="Times New Roman" w:hAnsi="Times New Roman"/>
          <w:b/>
          <w:i w:val="0"/>
          <w:sz w:val="22"/>
          <w:szCs w:val="22"/>
        </w:rPr>
        <w:t xml:space="preserve">   CONCEJO MUNICIPAL</w:t>
      </w:r>
    </w:p>
    <w:p w:rsidR="001F6DEE" w:rsidRDefault="001F6DEE" w:rsidP="001F03B5">
      <w:pPr>
        <w:pStyle w:val="Sinespaciado"/>
        <w:jc w:val="both"/>
        <w:rPr>
          <w:rFonts w:ascii="Times New Roman" w:hAnsi="Times New Roman" w:cs="Times New Roman"/>
        </w:rPr>
      </w:pPr>
    </w:p>
    <w:p w:rsidR="002443A5" w:rsidRDefault="002443A5" w:rsidP="001F6DEE">
      <w:pPr>
        <w:pStyle w:val="Sinespaciado"/>
        <w:jc w:val="both"/>
        <w:rPr>
          <w:rFonts w:ascii="Times New Roman" w:hAnsi="Times New Roman" w:cs="Times New Roman"/>
        </w:rPr>
      </w:pPr>
    </w:p>
    <w:p w:rsidR="002443A5" w:rsidRPr="00505C3B" w:rsidRDefault="002443A5" w:rsidP="00D47B80">
      <w:pPr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 xml:space="preserve">CERTIFICO: </w:t>
      </w:r>
      <w:r w:rsidRPr="00505C3B">
        <w:rPr>
          <w:rFonts w:ascii="Times New Roman" w:hAnsi="Times New Roman"/>
          <w:i w:val="0"/>
          <w:sz w:val="22"/>
          <w:szCs w:val="22"/>
        </w:rPr>
        <w:t>Que,</w:t>
      </w:r>
      <w:r>
        <w:rPr>
          <w:rFonts w:ascii="Times New Roman" w:hAnsi="Times New Roman"/>
          <w:i w:val="0"/>
          <w:sz w:val="22"/>
          <w:szCs w:val="22"/>
        </w:rPr>
        <w:t xml:space="preserve"> la</w:t>
      </w:r>
      <w:r w:rsidR="00D47B80" w:rsidRPr="00D47B80">
        <w:rPr>
          <w:rFonts w:ascii="Times New Roman" w:hAnsi="Times New Roman"/>
          <w:b/>
          <w:i w:val="0"/>
          <w:sz w:val="22"/>
          <w:szCs w:val="22"/>
        </w:rPr>
        <w:t xml:space="preserve"> ORDENANZA QUE REGULA LAS TASAS POR SERVICIOS ADMINISTRATIVOS PRESTADOS POR EL GOBIERNO AUTÓNOMO DESCENTRALIZADO MUNICIPAL DEL CANTÓN SAN PEDRO DE PELILEO</w:t>
      </w:r>
      <w:r w:rsidRPr="00505C3B">
        <w:rPr>
          <w:rFonts w:ascii="Times New Roman" w:hAnsi="Times New Roman"/>
          <w:b/>
          <w:i w:val="0"/>
          <w:sz w:val="22"/>
          <w:szCs w:val="22"/>
        </w:rPr>
        <w:t xml:space="preserve">, </w:t>
      </w:r>
      <w:r w:rsidRPr="00505C3B">
        <w:rPr>
          <w:rFonts w:ascii="Times New Roman" w:hAnsi="Times New Roman"/>
          <w:i w:val="0"/>
          <w:sz w:val="22"/>
          <w:szCs w:val="22"/>
        </w:rPr>
        <w:t xml:space="preserve">fue discutida y aprobada por el seno del Concejo Municipal del Cantón  San Pedro de Pelileo, en dos debates efectuados en la Sesión Ordinaria del día miércoles </w:t>
      </w:r>
      <w:r w:rsidR="00AA02AA">
        <w:rPr>
          <w:rFonts w:ascii="Times New Roman" w:hAnsi="Times New Roman"/>
          <w:i w:val="0"/>
          <w:sz w:val="22"/>
          <w:szCs w:val="22"/>
        </w:rPr>
        <w:t>06  de diciembre del 2017</w:t>
      </w:r>
      <w:r w:rsidRPr="00505C3B">
        <w:rPr>
          <w:rFonts w:ascii="Times New Roman" w:hAnsi="Times New Roman"/>
          <w:i w:val="0"/>
          <w:sz w:val="22"/>
          <w:szCs w:val="22"/>
        </w:rPr>
        <w:t xml:space="preserve">; y Sesión </w:t>
      </w:r>
      <w:r w:rsidR="00A26FA4">
        <w:rPr>
          <w:rFonts w:ascii="Times New Roman" w:hAnsi="Times New Roman"/>
          <w:i w:val="0"/>
          <w:sz w:val="22"/>
          <w:szCs w:val="22"/>
        </w:rPr>
        <w:t>O</w:t>
      </w:r>
      <w:r w:rsidRPr="00505C3B">
        <w:rPr>
          <w:rFonts w:ascii="Times New Roman" w:hAnsi="Times New Roman"/>
          <w:i w:val="0"/>
          <w:sz w:val="22"/>
          <w:szCs w:val="22"/>
        </w:rPr>
        <w:t>rdinaria del día</w:t>
      </w:r>
      <w:r w:rsidR="00A26FA4">
        <w:rPr>
          <w:rFonts w:ascii="Times New Roman" w:hAnsi="Times New Roman"/>
          <w:i w:val="0"/>
          <w:sz w:val="22"/>
          <w:szCs w:val="22"/>
        </w:rPr>
        <w:t xml:space="preserve"> miércoles </w:t>
      </w:r>
      <w:r w:rsidR="00AA02AA">
        <w:rPr>
          <w:rFonts w:ascii="Times New Roman" w:hAnsi="Times New Roman"/>
          <w:i w:val="0"/>
          <w:sz w:val="22"/>
          <w:szCs w:val="22"/>
        </w:rPr>
        <w:t>19 de septiembre del 2018</w:t>
      </w:r>
      <w:r w:rsidRPr="00505C3B">
        <w:rPr>
          <w:rFonts w:ascii="Times New Roman" w:hAnsi="Times New Roman"/>
          <w:i w:val="0"/>
          <w:sz w:val="22"/>
          <w:szCs w:val="22"/>
        </w:rPr>
        <w:t>; conforme consta del Libro de Actas y Resoluciones de las Sesiones del Concejo Municipal del Cantón San Pedro de Pelileo.</w:t>
      </w:r>
    </w:p>
    <w:p w:rsidR="002443A5" w:rsidRPr="00505C3B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2443A5" w:rsidRPr="00505C3B" w:rsidRDefault="002443A5" w:rsidP="002443A5">
      <w:pPr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2443A5" w:rsidRPr="00505C3B" w:rsidRDefault="00387C13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Abg.</w:t>
      </w:r>
      <w:r w:rsidR="002443A5" w:rsidRPr="00505C3B">
        <w:rPr>
          <w:rFonts w:ascii="Times New Roman" w:hAnsi="Times New Roman"/>
          <w:i w:val="0"/>
          <w:sz w:val="22"/>
          <w:szCs w:val="22"/>
        </w:rPr>
        <w:t xml:space="preserve"> Pepita Bourgeat Flores</w:t>
      </w:r>
    </w:p>
    <w:p w:rsidR="002443A5" w:rsidRPr="00505C3B" w:rsidRDefault="002443A5" w:rsidP="002443A5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>SECRETARIA DEL</w:t>
      </w:r>
    </w:p>
    <w:p w:rsidR="002443A5" w:rsidRPr="00505C3B" w:rsidRDefault="002443A5" w:rsidP="001F03B5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>CONCEJO MUNICIPAL</w:t>
      </w:r>
    </w:p>
    <w:p w:rsidR="002443A5" w:rsidRPr="00505C3B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lastRenderedPageBreak/>
        <w:t xml:space="preserve">SECRETARÍA DEL CONCEJO MUNICIPAL DEL CANTÓN SAN PEDRO DE PELILEO.- </w:t>
      </w:r>
      <w:r w:rsidR="00A26FA4">
        <w:rPr>
          <w:rFonts w:ascii="Times New Roman" w:hAnsi="Times New Roman"/>
          <w:i w:val="0"/>
          <w:sz w:val="22"/>
          <w:szCs w:val="22"/>
        </w:rPr>
        <w:t xml:space="preserve">Pelileo, </w:t>
      </w:r>
      <w:r w:rsidR="00387C13">
        <w:rPr>
          <w:rFonts w:ascii="Times New Roman" w:hAnsi="Times New Roman"/>
          <w:i w:val="0"/>
          <w:sz w:val="22"/>
          <w:szCs w:val="22"/>
        </w:rPr>
        <w:t xml:space="preserve">jueves 20 de septiembre </w:t>
      </w:r>
      <w:r w:rsidR="00273B25">
        <w:rPr>
          <w:rFonts w:ascii="Times New Roman" w:hAnsi="Times New Roman"/>
          <w:i w:val="0"/>
          <w:sz w:val="22"/>
          <w:szCs w:val="22"/>
        </w:rPr>
        <w:t xml:space="preserve"> del 201</w:t>
      </w:r>
      <w:r w:rsidR="00A26FA4">
        <w:rPr>
          <w:rFonts w:ascii="Times New Roman" w:hAnsi="Times New Roman"/>
          <w:i w:val="0"/>
          <w:sz w:val="22"/>
          <w:szCs w:val="22"/>
        </w:rPr>
        <w:t>8</w:t>
      </w:r>
      <w:r w:rsidRPr="00505C3B">
        <w:rPr>
          <w:rFonts w:ascii="Times New Roman" w:hAnsi="Times New Roman"/>
          <w:i w:val="0"/>
          <w:sz w:val="22"/>
          <w:szCs w:val="22"/>
        </w:rPr>
        <w:t>.- Cumpliendo con lo dispuesto en el inciso tercero, del Artículo 322, del CÓDIGO ORGÁNICO DE ORGANIZACIÓN TERRITORIAL, AUTONOMÍA Y DESCENTRALIZACIÓN, remítase tres ejemplares de la</w:t>
      </w:r>
      <w:r w:rsidR="00D47B80" w:rsidRPr="00D47B80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D47B80" w:rsidRPr="00D47B80">
        <w:rPr>
          <w:rFonts w:ascii="Times New Roman" w:hAnsi="Times New Roman"/>
          <w:i w:val="0"/>
          <w:sz w:val="22"/>
          <w:szCs w:val="22"/>
        </w:rPr>
        <w:t xml:space="preserve">ORDENANZA QUE </w:t>
      </w:r>
      <w:bookmarkStart w:id="0" w:name="_GoBack"/>
      <w:bookmarkEnd w:id="0"/>
      <w:r w:rsidR="00D47B80" w:rsidRPr="00D47B80">
        <w:rPr>
          <w:rFonts w:ascii="Times New Roman" w:hAnsi="Times New Roman"/>
          <w:i w:val="0"/>
          <w:sz w:val="22"/>
          <w:szCs w:val="22"/>
        </w:rPr>
        <w:t>REGULA LAS TASAS POR SERVICIOS ADMINISTRATIVOS PRESTADOS POR EL GOBIERNO AUTÓNOMO DESCENTRALIZADO MUNICIPAL DEL CANTÓN SAN PEDRO DE PELILEO</w:t>
      </w:r>
      <w:r w:rsidRPr="00505C3B">
        <w:rPr>
          <w:rFonts w:ascii="Times New Roman" w:hAnsi="Times New Roman"/>
          <w:i w:val="0"/>
          <w:sz w:val="22"/>
          <w:szCs w:val="22"/>
        </w:rPr>
        <w:t>, para su sanción y promulgación.</w:t>
      </w:r>
    </w:p>
    <w:p w:rsidR="002443A5" w:rsidRPr="00505C3B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2443A5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A26FA4" w:rsidRPr="00505C3B" w:rsidRDefault="00A26FA4" w:rsidP="002443A5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90780E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Abg</w:t>
      </w:r>
      <w:r w:rsidR="002443A5" w:rsidRPr="00505C3B">
        <w:rPr>
          <w:rFonts w:ascii="Times New Roman" w:hAnsi="Times New Roman"/>
          <w:i w:val="0"/>
          <w:sz w:val="22"/>
          <w:szCs w:val="22"/>
        </w:rPr>
        <w:t>. Pepita Bourgeat Flores</w:t>
      </w:r>
    </w:p>
    <w:p w:rsidR="002443A5" w:rsidRPr="00505C3B" w:rsidRDefault="002443A5" w:rsidP="002443A5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>SECRETARIA DEL</w:t>
      </w:r>
    </w:p>
    <w:p w:rsidR="002443A5" w:rsidRPr="00505C3B" w:rsidRDefault="002443A5" w:rsidP="002443A5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>CONCEJO MUNICIPAL</w:t>
      </w:r>
    </w:p>
    <w:p w:rsidR="002443A5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 xml:space="preserve">ALCALDÍA DEL GOBIERNO AUTÓNOMO DESCENTRALIZADO MUNICIPAL DEL CANTÓN SAN PEDRO DE PELILEO.- </w:t>
      </w:r>
      <w:r w:rsidRPr="00505C3B">
        <w:rPr>
          <w:rFonts w:ascii="Times New Roman" w:hAnsi="Times New Roman"/>
          <w:i w:val="0"/>
          <w:sz w:val="22"/>
          <w:szCs w:val="22"/>
        </w:rPr>
        <w:t xml:space="preserve">Pelileo, </w:t>
      </w:r>
      <w:r w:rsidR="0090780E">
        <w:rPr>
          <w:rFonts w:ascii="Times New Roman" w:hAnsi="Times New Roman"/>
          <w:i w:val="0"/>
          <w:sz w:val="22"/>
          <w:szCs w:val="22"/>
        </w:rPr>
        <w:t>viernes 21 de septiembre del 2018</w:t>
      </w:r>
      <w:r w:rsidRPr="00505C3B">
        <w:rPr>
          <w:rFonts w:ascii="Times New Roman" w:hAnsi="Times New Roman"/>
          <w:i w:val="0"/>
          <w:sz w:val="22"/>
          <w:szCs w:val="22"/>
        </w:rPr>
        <w:t>.-  Por estar acorde con el CÓDIGO ORGÁNICO DE ORGANIZACIÓN TERRITORIAL, AUTONOMÍA Y DESCENTRALIZACIÓN, en especial con el Artículo 322, sanciono favorablemente la</w:t>
      </w:r>
      <w:r w:rsidR="00D47B80" w:rsidRPr="00D47B80">
        <w:rPr>
          <w:rFonts w:ascii="Times New Roman" w:hAnsi="Times New Roman"/>
          <w:i w:val="0"/>
          <w:sz w:val="22"/>
          <w:szCs w:val="22"/>
        </w:rPr>
        <w:t xml:space="preserve"> ORDENANZA QUE REGULA LAS TASAS POR SERVICIOS ADMINISTRATIVOS PRESTADOS POR EL GOBIERNO AUTÓNOMO DESCENTRALIZADO MUNICIPAL DEL CANTÓN SAN PEDRO DE PELILEO</w:t>
      </w:r>
      <w:r w:rsidRPr="00505C3B">
        <w:rPr>
          <w:rFonts w:ascii="Times New Roman" w:hAnsi="Times New Roman"/>
          <w:i w:val="0"/>
          <w:sz w:val="22"/>
          <w:szCs w:val="22"/>
        </w:rPr>
        <w:t>, y dispongo su cumplimiento conforme lo determina dicho Código.</w:t>
      </w:r>
    </w:p>
    <w:p w:rsidR="002443A5" w:rsidRPr="00505C3B" w:rsidRDefault="002443A5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  <w:r w:rsidRPr="00505C3B">
        <w:rPr>
          <w:rFonts w:ascii="Times New Roman" w:hAnsi="Times New Roman"/>
          <w:i w:val="0"/>
          <w:sz w:val="22"/>
          <w:szCs w:val="22"/>
        </w:rPr>
        <w:t>Dr. Manuel Caizabanda Jerez</w:t>
      </w:r>
    </w:p>
    <w:p w:rsidR="002443A5" w:rsidRPr="00505C3B" w:rsidRDefault="002443A5" w:rsidP="002443A5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>ALCALDE DEL CANTÓN</w:t>
      </w:r>
    </w:p>
    <w:p w:rsidR="002443A5" w:rsidRPr="00505C3B" w:rsidRDefault="002443A5" w:rsidP="002443A5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>SAN PEDRO DE PELILEO</w:t>
      </w:r>
    </w:p>
    <w:p w:rsidR="002443A5" w:rsidRPr="00505C3B" w:rsidRDefault="002443A5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2443A5" w:rsidP="002443A5">
      <w:pPr>
        <w:rPr>
          <w:rFonts w:ascii="Times New Roman" w:hAnsi="Times New Roman"/>
          <w:i w:val="0"/>
          <w:sz w:val="22"/>
          <w:szCs w:val="22"/>
        </w:rPr>
      </w:pPr>
    </w:p>
    <w:p w:rsidR="00273B25" w:rsidRDefault="00273B25" w:rsidP="002443A5">
      <w:pPr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2443A5" w:rsidRDefault="002443A5" w:rsidP="002443A5">
      <w:pPr>
        <w:jc w:val="both"/>
        <w:rPr>
          <w:rFonts w:ascii="Times New Roman" w:hAnsi="Times New Roman"/>
          <w:bCs/>
          <w:i w:val="0"/>
          <w:iCs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 xml:space="preserve">CERTIFICO: </w:t>
      </w:r>
      <w:r w:rsidRPr="00505C3B">
        <w:rPr>
          <w:rFonts w:ascii="Times New Roman" w:hAnsi="Times New Roman"/>
          <w:i w:val="0"/>
          <w:sz w:val="22"/>
          <w:szCs w:val="22"/>
        </w:rPr>
        <w:t>Que el Señor Dr. Manuel Caizabanda Jerez, en su calidad de ALCALDE DEL GOBIERNO AUTÓNOMO DESCENTRALIZADO MUNICIPAL DEL CANTÓN SAN PEDRO DE PELILEO, firmó y sancionó la</w:t>
      </w:r>
      <w:r w:rsidR="00D47B80" w:rsidRPr="00D47B80">
        <w:rPr>
          <w:rFonts w:ascii="Times New Roman" w:hAnsi="Times New Roman"/>
          <w:i w:val="0"/>
          <w:sz w:val="22"/>
          <w:szCs w:val="22"/>
        </w:rPr>
        <w:t xml:space="preserve"> ORDENANZA QUE REGULA LAS TASAS POR SERVICIOS ADMINISTRATIVOS PRESTADOS POR EL GOBIERNO AUTÓNOMO DESCENTRALIZADO MUNICIPAL DEL CANTÓN SAN PEDRO DE PELILEO</w:t>
      </w:r>
      <w:r w:rsidRPr="00505C3B">
        <w:rPr>
          <w:rFonts w:ascii="Times New Roman" w:hAnsi="Times New Roman"/>
          <w:bCs/>
          <w:i w:val="0"/>
          <w:iCs/>
          <w:sz w:val="22"/>
          <w:szCs w:val="22"/>
        </w:rPr>
        <w:t xml:space="preserve">, a los </w:t>
      </w:r>
      <w:r w:rsidR="0090780E">
        <w:rPr>
          <w:rFonts w:ascii="Times New Roman" w:hAnsi="Times New Roman"/>
          <w:bCs/>
          <w:i w:val="0"/>
          <w:iCs/>
          <w:sz w:val="22"/>
          <w:szCs w:val="22"/>
        </w:rPr>
        <w:t>21</w:t>
      </w:r>
      <w:r w:rsidR="00273B25">
        <w:rPr>
          <w:rFonts w:ascii="Times New Roman" w:hAnsi="Times New Roman"/>
          <w:i w:val="0"/>
          <w:sz w:val="22"/>
          <w:szCs w:val="22"/>
        </w:rPr>
        <w:t xml:space="preserve"> días del mes de </w:t>
      </w:r>
      <w:r w:rsidR="0090780E">
        <w:rPr>
          <w:rFonts w:ascii="Times New Roman" w:hAnsi="Times New Roman"/>
          <w:i w:val="0"/>
          <w:sz w:val="22"/>
          <w:szCs w:val="22"/>
        </w:rPr>
        <w:t>septiembre</w:t>
      </w:r>
      <w:r w:rsidR="00A26FA4">
        <w:rPr>
          <w:rFonts w:ascii="Times New Roman" w:hAnsi="Times New Roman"/>
          <w:i w:val="0"/>
          <w:sz w:val="22"/>
          <w:szCs w:val="22"/>
        </w:rPr>
        <w:t xml:space="preserve"> </w:t>
      </w:r>
      <w:r w:rsidR="00273B25">
        <w:rPr>
          <w:rFonts w:ascii="Times New Roman" w:hAnsi="Times New Roman"/>
          <w:i w:val="0"/>
          <w:sz w:val="22"/>
          <w:szCs w:val="22"/>
        </w:rPr>
        <w:t>del 201</w:t>
      </w:r>
      <w:r w:rsidR="00A26FA4">
        <w:rPr>
          <w:rFonts w:ascii="Times New Roman" w:hAnsi="Times New Roman"/>
          <w:i w:val="0"/>
          <w:sz w:val="22"/>
          <w:szCs w:val="22"/>
        </w:rPr>
        <w:t>8</w:t>
      </w:r>
      <w:r w:rsidR="00273B25">
        <w:rPr>
          <w:rFonts w:ascii="Times New Roman" w:hAnsi="Times New Roman"/>
          <w:i w:val="0"/>
          <w:sz w:val="22"/>
          <w:szCs w:val="22"/>
        </w:rPr>
        <w:t>.</w:t>
      </w:r>
    </w:p>
    <w:p w:rsidR="002443A5" w:rsidRDefault="002443A5" w:rsidP="002443A5">
      <w:pPr>
        <w:jc w:val="both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2443A5" w:rsidRDefault="002443A5" w:rsidP="002443A5">
      <w:pPr>
        <w:jc w:val="both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273B25" w:rsidRPr="00505C3B" w:rsidRDefault="00273B25" w:rsidP="002443A5">
      <w:pPr>
        <w:jc w:val="both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2443A5" w:rsidRPr="00505C3B" w:rsidRDefault="002443A5" w:rsidP="002443A5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2443A5" w:rsidRPr="00505C3B" w:rsidRDefault="0090780E" w:rsidP="002443A5">
      <w:pPr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Abg</w:t>
      </w:r>
      <w:r w:rsidR="002443A5" w:rsidRPr="00505C3B">
        <w:rPr>
          <w:rFonts w:ascii="Times New Roman" w:hAnsi="Times New Roman"/>
          <w:i w:val="0"/>
          <w:sz w:val="22"/>
          <w:szCs w:val="22"/>
        </w:rPr>
        <w:t>. Pepita Bourgeat Flores</w:t>
      </w:r>
    </w:p>
    <w:p w:rsidR="002443A5" w:rsidRPr="00505C3B" w:rsidRDefault="002443A5" w:rsidP="002443A5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>SECRETARIA DEL</w:t>
      </w:r>
    </w:p>
    <w:p w:rsidR="002443A5" w:rsidRPr="00505C3B" w:rsidRDefault="002443A5" w:rsidP="002443A5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505C3B">
        <w:rPr>
          <w:rFonts w:ascii="Times New Roman" w:hAnsi="Times New Roman"/>
          <w:b/>
          <w:i w:val="0"/>
          <w:sz w:val="22"/>
          <w:szCs w:val="22"/>
        </w:rPr>
        <w:t>CONCEJO MUNICIPAL</w:t>
      </w:r>
    </w:p>
    <w:p w:rsidR="002443A5" w:rsidRPr="00D63D31" w:rsidRDefault="002443A5" w:rsidP="001F6DEE">
      <w:pPr>
        <w:pStyle w:val="Sinespaciado"/>
        <w:jc w:val="both"/>
        <w:rPr>
          <w:rFonts w:ascii="Times New Roman" w:hAnsi="Times New Roman" w:cs="Times New Roman"/>
        </w:rPr>
      </w:pPr>
    </w:p>
    <w:sectPr w:rsidR="002443A5" w:rsidRPr="00D63D31" w:rsidSect="00957C15">
      <w:headerReference w:type="default" r:id="rId9"/>
      <w:footerReference w:type="default" r:id="rId10"/>
      <w:pgSz w:w="11906" w:h="16838"/>
      <w:pgMar w:top="1418" w:right="1701" w:bottom="1134" w:left="2268" w:header="851" w:footer="1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65" w:rsidRDefault="00670165" w:rsidP="00F64CBE">
      <w:r>
        <w:separator/>
      </w:r>
    </w:p>
  </w:endnote>
  <w:endnote w:type="continuationSeparator" w:id="0">
    <w:p w:rsidR="00670165" w:rsidRDefault="00670165" w:rsidP="00F6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89885"/>
      <w:docPartObj>
        <w:docPartGallery w:val="Page Numbers (Bottom of Page)"/>
        <w:docPartUnique/>
      </w:docPartObj>
    </w:sdtPr>
    <w:sdtEndPr/>
    <w:sdtContent>
      <w:p w:rsidR="002636C2" w:rsidRDefault="005F36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6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6C2" w:rsidRDefault="002636C2" w:rsidP="008B1C91">
    <w:pPr>
      <w:pStyle w:val="Piedepgina"/>
      <w:jc w:val="center"/>
      <w:rPr>
        <w:b/>
        <w:sz w:val="16"/>
        <w:szCs w:val="16"/>
        <w:lang w:val="es-E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65" w:rsidRDefault="00670165" w:rsidP="00F64CBE">
      <w:r>
        <w:separator/>
      </w:r>
    </w:p>
  </w:footnote>
  <w:footnote w:type="continuationSeparator" w:id="0">
    <w:p w:rsidR="00670165" w:rsidRDefault="00670165" w:rsidP="00F6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C2" w:rsidRDefault="00670165" w:rsidP="008B1C9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92.65pt;margin-top:-2.9pt;width:359.95pt;height:25.6pt;z-index:251661312" fillcolor="black">
          <v:shadow color="#868686"/>
          <v:textpath style="font-family:&quot;Felix Titling&quot;;font-size:12pt;v-text-kern:t" trim="t" fitpath="t" string="GOBIERNO AUTÓNOMO DESCENTRALIZADO MUNICIPAL &#10;DEL CANTÓN SAN PEDRO DE PELILEO&#10;"/>
        </v:shape>
      </w:pict>
    </w:r>
    <w:r w:rsidR="006813A6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1111250</wp:posOffset>
              </wp:positionH>
              <wp:positionV relativeFrom="paragraph">
                <wp:posOffset>288290</wp:posOffset>
              </wp:positionV>
              <wp:extent cx="4457700" cy="548640"/>
              <wp:effectExtent l="0" t="2540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6C2" w:rsidRPr="00B53497" w:rsidRDefault="002636C2" w:rsidP="008B1C91">
                          <w:pPr>
                            <w:pStyle w:val="Ttulo3"/>
                            <w:rPr>
                              <w:rFonts w:ascii="Poor Richard" w:hAnsi="Poor Richard"/>
                              <w:b w:val="0"/>
                              <w:i w:val="0"/>
                              <w:sz w:val="24"/>
                              <w:szCs w:val="24"/>
                            </w:rPr>
                          </w:pPr>
                          <w:r w:rsidRPr="00B53497">
                            <w:rPr>
                              <w:rFonts w:ascii="Poor Richard" w:hAnsi="Poor Richard"/>
                              <w:b w:val="0"/>
                              <w:i w:val="0"/>
                              <w:sz w:val="24"/>
                              <w:szCs w:val="24"/>
                            </w:rPr>
                            <w:t>ALCALDÍA</w:t>
                          </w:r>
                        </w:p>
                        <w:p w:rsidR="002636C2" w:rsidRPr="00FF4D61" w:rsidRDefault="002636C2" w:rsidP="008B1C91">
                          <w:pPr>
                            <w:pStyle w:val="Ttulo9"/>
                            <w:rPr>
                              <w:rFonts w:ascii="Poor Richard" w:hAnsi="Poor Richard"/>
                              <w:i w:val="0"/>
                              <w:sz w:val="16"/>
                              <w:szCs w:val="16"/>
                            </w:rPr>
                          </w:pPr>
                          <w:r w:rsidRPr="00FF4D61">
                            <w:rPr>
                              <w:rFonts w:ascii="Poor Richard" w:hAnsi="Poor Richard"/>
                              <w:i w:val="0"/>
                              <w:sz w:val="16"/>
                              <w:szCs w:val="16"/>
                            </w:rPr>
                            <w:t xml:space="preserve">Telf.  03  2871121 /2871125 </w:t>
                          </w:r>
                          <w:r>
                            <w:rPr>
                              <w:rFonts w:ascii="Poor Richard" w:hAnsi="Poor Richard"/>
                              <w:i w:val="0"/>
                              <w:sz w:val="16"/>
                              <w:szCs w:val="16"/>
                            </w:rPr>
                            <w:t>Ext 118</w:t>
                          </w:r>
                          <w:r w:rsidRPr="00FF4D61">
                            <w:rPr>
                              <w:rFonts w:ascii="Poor Richard" w:hAnsi="Poor Richard"/>
                              <w:i w:val="0"/>
                              <w:sz w:val="16"/>
                              <w:szCs w:val="16"/>
                            </w:rPr>
                            <w:t xml:space="preserve"> Fax. (03) 2871207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22.7pt;width:351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f8tg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" filled="f" stroked="f">
              <v:textbox>
                <w:txbxContent>
                  <w:p w:rsidR="002636C2" w:rsidRPr="00B53497" w:rsidRDefault="002636C2" w:rsidP="008B1C91">
                    <w:pPr>
                      <w:pStyle w:val="Ttulo3"/>
                      <w:rPr>
                        <w:rFonts w:ascii="Poor Richard" w:hAnsi="Poor Richard"/>
                        <w:b w:val="0"/>
                        <w:i w:val="0"/>
                        <w:sz w:val="24"/>
                        <w:szCs w:val="24"/>
                      </w:rPr>
                    </w:pPr>
                    <w:r w:rsidRPr="00B53497">
                      <w:rPr>
                        <w:rFonts w:ascii="Poor Richard" w:hAnsi="Poor Richard"/>
                        <w:b w:val="0"/>
                        <w:i w:val="0"/>
                        <w:sz w:val="24"/>
                        <w:szCs w:val="24"/>
                      </w:rPr>
                      <w:t>ALCALDÍA</w:t>
                    </w:r>
                  </w:p>
                  <w:p w:rsidR="002636C2" w:rsidRPr="00FF4D61" w:rsidRDefault="002636C2" w:rsidP="008B1C91">
                    <w:pPr>
                      <w:pStyle w:val="Ttulo9"/>
                      <w:rPr>
                        <w:rFonts w:ascii="Poor Richard" w:hAnsi="Poor Richard"/>
                        <w:i w:val="0"/>
                        <w:sz w:val="16"/>
                        <w:szCs w:val="16"/>
                      </w:rPr>
                    </w:pPr>
                    <w:r w:rsidRPr="00FF4D61">
                      <w:rPr>
                        <w:rFonts w:ascii="Poor Richard" w:hAnsi="Poor Richard"/>
                        <w:i w:val="0"/>
                        <w:sz w:val="16"/>
                        <w:szCs w:val="16"/>
                      </w:rPr>
                      <w:t xml:space="preserve">Telf.  03  2871121 /2871125 </w:t>
                    </w:r>
                    <w:r>
                      <w:rPr>
                        <w:rFonts w:ascii="Poor Richard" w:hAnsi="Poor Richard"/>
                        <w:i w:val="0"/>
                        <w:sz w:val="16"/>
                        <w:szCs w:val="16"/>
                      </w:rPr>
                      <w:t>Ext 118</w:t>
                    </w:r>
                    <w:r w:rsidRPr="00FF4D61">
                      <w:rPr>
                        <w:rFonts w:ascii="Poor Richard" w:hAnsi="Poor Richard"/>
                        <w:i w:val="0"/>
                        <w:sz w:val="16"/>
                        <w:szCs w:val="16"/>
                      </w:rPr>
                      <w:t xml:space="preserve"> Fax. (03) 2871207 </w:t>
                    </w:r>
                  </w:p>
                </w:txbxContent>
              </v:textbox>
            </v:shape>
          </w:pict>
        </mc:Fallback>
      </mc:AlternateContent>
    </w:r>
    <w:r w:rsidR="002636C2">
      <w:rPr>
        <w:noProof/>
        <w:lang w:val="es-EC" w:eastAsia="es-EC"/>
      </w:rPr>
      <w:drawing>
        <wp:inline distT="0" distB="0" distL="0" distR="0" wp14:anchorId="5BC03F9E" wp14:editId="7955886E">
          <wp:extent cx="994410" cy="800100"/>
          <wp:effectExtent l="19050" t="0" r="0" b="0"/>
          <wp:docPr id="1" name="Imagen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36C2" w:rsidRDefault="006813A6">
    <w:pPr>
      <w:pStyle w:val="Encabezado"/>
    </w:pPr>
    <w:r>
      <w:rPr>
        <w:noProof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34290</wp:posOffset>
              </wp:positionV>
              <wp:extent cx="6261735" cy="0"/>
              <wp:effectExtent l="26670" t="24765" r="26670" b="228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7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5pt,2.7pt" to="465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VTHAIAADQEAAAOAAAAZHJzL2Uyb0RvYy54bWysU02P2jAQvVfqf7B8hySQZdmIsKoS6IV2&#10;kXb7A4ztEKuObdmGgKr+944NpKW9VFVzcPzx5vnNzPP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137"/>
    <w:multiLevelType w:val="hybridMultilevel"/>
    <w:tmpl w:val="A83EBEE6"/>
    <w:lvl w:ilvl="0" w:tplc="30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92A3CDE"/>
    <w:multiLevelType w:val="hybridMultilevel"/>
    <w:tmpl w:val="97AADCCC"/>
    <w:lvl w:ilvl="0" w:tplc="30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D48239A"/>
    <w:multiLevelType w:val="hybridMultilevel"/>
    <w:tmpl w:val="0C184D0E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D96CAD"/>
    <w:multiLevelType w:val="hybridMultilevel"/>
    <w:tmpl w:val="EEBC6BCA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8D1E67"/>
    <w:multiLevelType w:val="hybridMultilevel"/>
    <w:tmpl w:val="24A2D98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1465C"/>
    <w:multiLevelType w:val="hybridMultilevel"/>
    <w:tmpl w:val="ECC273B8"/>
    <w:lvl w:ilvl="0" w:tplc="300A0019">
      <w:start w:val="1"/>
      <w:numFmt w:val="lowerLetter"/>
      <w:lvlText w:val="%1."/>
      <w:lvlJc w:val="left"/>
      <w:pPr>
        <w:ind w:left="1070" w:hanging="360"/>
      </w:pPr>
    </w:lvl>
    <w:lvl w:ilvl="1" w:tplc="300A0019" w:tentative="1">
      <w:start w:val="1"/>
      <w:numFmt w:val="lowerLetter"/>
      <w:lvlText w:val="%2."/>
      <w:lvlJc w:val="left"/>
      <w:pPr>
        <w:ind w:left="1790" w:hanging="360"/>
      </w:pPr>
    </w:lvl>
    <w:lvl w:ilvl="2" w:tplc="300A001B" w:tentative="1">
      <w:start w:val="1"/>
      <w:numFmt w:val="lowerRoman"/>
      <w:lvlText w:val="%3."/>
      <w:lvlJc w:val="right"/>
      <w:pPr>
        <w:ind w:left="2510" w:hanging="180"/>
      </w:pPr>
    </w:lvl>
    <w:lvl w:ilvl="3" w:tplc="300A000F" w:tentative="1">
      <w:start w:val="1"/>
      <w:numFmt w:val="decimal"/>
      <w:lvlText w:val="%4."/>
      <w:lvlJc w:val="left"/>
      <w:pPr>
        <w:ind w:left="3230" w:hanging="360"/>
      </w:pPr>
    </w:lvl>
    <w:lvl w:ilvl="4" w:tplc="300A0019" w:tentative="1">
      <w:start w:val="1"/>
      <w:numFmt w:val="lowerLetter"/>
      <w:lvlText w:val="%5."/>
      <w:lvlJc w:val="left"/>
      <w:pPr>
        <w:ind w:left="3950" w:hanging="360"/>
      </w:pPr>
    </w:lvl>
    <w:lvl w:ilvl="5" w:tplc="300A001B" w:tentative="1">
      <w:start w:val="1"/>
      <w:numFmt w:val="lowerRoman"/>
      <w:lvlText w:val="%6."/>
      <w:lvlJc w:val="right"/>
      <w:pPr>
        <w:ind w:left="4670" w:hanging="180"/>
      </w:pPr>
    </w:lvl>
    <w:lvl w:ilvl="6" w:tplc="300A000F" w:tentative="1">
      <w:start w:val="1"/>
      <w:numFmt w:val="decimal"/>
      <w:lvlText w:val="%7."/>
      <w:lvlJc w:val="left"/>
      <w:pPr>
        <w:ind w:left="5390" w:hanging="360"/>
      </w:pPr>
    </w:lvl>
    <w:lvl w:ilvl="7" w:tplc="300A0019" w:tentative="1">
      <w:start w:val="1"/>
      <w:numFmt w:val="lowerLetter"/>
      <w:lvlText w:val="%8."/>
      <w:lvlJc w:val="left"/>
      <w:pPr>
        <w:ind w:left="6110" w:hanging="360"/>
      </w:pPr>
    </w:lvl>
    <w:lvl w:ilvl="8" w:tplc="3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7C0235D"/>
    <w:multiLevelType w:val="hybridMultilevel"/>
    <w:tmpl w:val="DACE99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43EE1"/>
    <w:multiLevelType w:val="hybridMultilevel"/>
    <w:tmpl w:val="103C3EE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7A34"/>
    <w:multiLevelType w:val="hybridMultilevel"/>
    <w:tmpl w:val="EE90C9B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B66DF7"/>
    <w:multiLevelType w:val="hybridMultilevel"/>
    <w:tmpl w:val="A1DABE6E"/>
    <w:lvl w:ilvl="0" w:tplc="300A000F">
      <w:start w:val="1"/>
      <w:numFmt w:val="decimal"/>
      <w:lvlText w:val="%1."/>
      <w:lvlJc w:val="left"/>
      <w:pPr>
        <w:ind w:left="1140" w:hanging="360"/>
      </w:pPr>
    </w:lvl>
    <w:lvl w:ilvl="1" w:tplc="23862DB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A631AE3"/>
    <w:multiLevelType w:val="hybridMultilevel"/>
    <w:tmpl w:val="7EA038F8"/>
    <w:lvl w:ilvl="0" w:tplc="3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D24530B"/>
    <w:multiLevelType w:val="hybridMultilevel"/>
    <w:tmpl w:val="A64E956E"/>
    <w:lvl w:ilvl="0" w:tplc="3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3F904B7B"/>
    <w:multiLevelType w:val="hybridMultilevel"/>
    <w:tmpl w:val="F18ACD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4B4D"/>
    <w:multiLevelType w:val="hybridMultilevel"/>
    <w:tmpl w:val="2E3C1C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13E2C"/>
    <w:multiLevelType w:val="hybridMultilevel"/>
    <w:tmpl w:val="7FB2700E"/>
    <w:lvl w:ilvl="0" w:tplc="41BE8B5C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91208B"/>
    <w:multiLevelType w:val="hybridMultilevel"/>
    <w:tmpl w:val="65D622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B2B6D"/>
    <w:multiLevelType w:val="hybridMultilevel"/>
    <w:tmpl w:val="82DCB8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97315"/>
    <w:multiLevelType w:val="hybridMultilevel"/>
    <w:tmpl w:val="9E603664"/>
    <w:lvl w:ilvl="0" w:tplc="18AE1E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2317A"/>
    <w:multiLevelType w:val="hybridMultilevel"/>
    <w:tmpl w:val="E7D8D9E2"/>
    <w:lvl w:ilvl="0" w:tplc="3D680E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250BF"/>
    <w:multiLevelType w:val="hybridMultilevel"/>
    <w:tmpl w:val="0DA273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61CD2"/>
    <w:multiLevelType w:val="hybridMultilevel"/>
    <w:tmpl w:val="A2EA686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E67E67"/>
    <w:multiLevelType w:val="hybridMultilevel"/>
    <w:tmpl w:val="FDE04378"/>
    <w:lvl w:ilvl="0" w:tplc="9844EF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32B41"/>
    <w:multiLevelType w:val="hybridMultilevel"/>
    <w:tmpl w:val="272083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11A25"/>
    <w:multiLevelType w:val="hybridMultilevel"/>
    <w:tmpl w:val="E7EA8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111C8"/>
    <w:multiLevelType w:val="hybridMultilevel"/>
    <w:tmpl w:val="CAB897C2"/>
    <w:lvl w:ilvl="0" w:tplc="300A000F">
      <w:start w:val="1"/>
      <w:numFmt w:val="decimal"/>
      <w:lvlText w:val="%1."/>
      <w:lvlJc w:val="left"/>
      <w:pPr>
        <w:ind w:left="1211" w:hanging="360"/>
      </w:pPr>
    </w:lvl>
    <w:lvl w:ilvl="1" w:tplc="300A0019" w:tentative="1">
      <w:start w:val="1"/>
      <w:numFmt w:val="lowerLetter"/>
      <w:lvlText w:val="%2."/>
      <w:lvlJc w:val="left"/>
      <w:pPr>
        <w:ind w:left="1931" w:hanging="360"/>
      </w:pPr>
    </w:lvl>
    <w:lvl w:ilvl="2" w:tplc="300A001B" w:tentative="1">
      <w:start w:val="1"/>
      <w:numFmt w:val="lowerRoman"/>
      <w:lvlText w:val="%3."/>
      <w:lvlJc w:val="right"/>
      <w:pPr>
        <w:ind w:left="2651" w:hanging="180"/>
      </w:pPr>
    </w:lvl>
    <w:lvl w:ilvl="3" w:tplc="300A000F" w:tentative="1">
      <w:start w:val="1"/>
      <w:numFmt w:val="decimal"/>
      <w:lvlText w:val="%4."/>
      <w:lvlJc w:val="left"/>
      <w:pPr>
        <w:ind w:left="3371" w:hanging="360"/>
      </w:pPr>
    </w:lvl>
    <w:lvl w:ilvl="4" w:tplc="300A0019" w:tentative="1">
      <w:start w:val="1"/>
      <w:numFmt w:val="lowerLetter"/>
      <w:lvlText w:val="%5."/>
      <w:lvlJc w:val="left"/>
      <w:pPr>
        <w:ind w:left="4091" w:hanging="360"/>
      </w:pPr>
    </w:lvl>
    <w:lvl w:ilvl="5" w:tplc="300A001B" w:tentative="1">
      <w:start w:val="1"/>
      <w:numFmt w:val="lowerRoman"/>
      <w:lvlText w:val="%6."/>
      <w:lvlJc w:val="right"/>
      <w:pPr>
        <w:ind w:left="4811" w:hanging="180"/>
      </w:pPr>
    </w:lvl>
    <w:lvl w:ilvl="6" w:tplc="300A000F" w:tentative="1">
      <w:start w:val="1"/>
      <w:numFmt w:val="decimal"/>
      <w:lvlText w:val="%7."/>
      <w:lvlJc w:val="left"/>
      <w:pPr>
        <w:ind w:left="5531" w:hanging="360"/>
      </w:pPr>
    </w:lvl>
    <w:lvl w:ilvl="7" w:tplc="300A0019" w:tentative="1">
      <w:start w:val="1"/>
      <w:numFmt w:val="lowerLetter"/>
      <w:lvlText w:val="%8."/>
      <w:lvlJc w:val="left"/>
      <w:pPr>
        <w:ind w:left="6251" w:hanging="360"/>
      </w:pPr>
    </w:lvl>
    <w:lvl w:ilvl="8" w:tplc="30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B51B57"/>
    <w:multiLevelType w:val="hybridMultilevel"/>
    <w:tmpl w:val="B622DA40"/>
    <w:lvl w:ilvl="0" w:tplc="0C0A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3130325"/>
    <w:multiLevelType w:val="hybridMultilevel"/>
    <w:tmpl w:val="01FEDBB0"/>
    <w:lvl w:ilvl="0" w:tplc="9844EF1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314040"/>
    <w:multiLevelType w:val="hybridMultilevel"/>
    <w:tmpl w:val="111CCFD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6343B"/>
    <w:multiLevelType w:val="hybridMultilevel"/>
    <w:tmpl w:val="F33A7EBC"/>
    <w:lvl w:ilvl="0" w:tplc="300A0017">
      <w:start w:val="1"/>
      <w:numFmt w:val="lowerLetter"/>
      <w:lvlText w:val="%1)"/>
      <w:lvlJc w:val="left"/>
      <w:pPr>
        <w:ind w:left="502" w:hanging="360"/>
      </w:p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5"/>
  </w:num>
  <w:num w:numId="5">
    <w:abstractNumId w:val="22"/>
  </w:num>
  <w:num w:numId="6">
    <w:abstractNumId w:val="2"/>
  </w:num>
  <w:num w:numId="7">
    <w:abstractNumId w:val="8"/>
  </w:num>
  <w:num w:numId="8">
    <w:abstractNumId w:val="10"/>
  </w:num>
  <w:num w:numId="9">
    <w:abstractNumId w:val="14"/>
  </w:num>
  <w:num w:numId="10">
    <w:abstractNumId w:val="12"/>
  </w:num>
  <w:num w:numId="11">
    <w:abstractNumId w:val="27"/>
  </w:num>
  <w:num w:numId="12">
    <w:abstractNumId w:val="7"/>
  </w:num>
  <w:num w:numId="13">
    <w:abstractNumId w:val="23"/>
  </w:num>
  <w:num w:numId="14">
    <w:abstractNumId w:val="6"/>
  </w:num>
  <w:num w:numId="15">
    <w:abstractNumId w:val="24"/>
  </w:num>
  <w:num w:numId="16">
    <w:abstractNumId w:val="16"/>
  </w:num>
  <w:num w:numId="17">
    <w:abstractNumId w:val="13"/>
  </w:num>
  <w:num w:numId="18">
    <w:abstractNumId w:val="28"/>
  </w:num>
  <w:num w:numId="19">
    <w:abstractNumId w:val="0"/>
  </w:num>
  <w:num w:numId="20">
    <w:abstractNumId w:val="11"/>
  </w:num>
  <w:num w:numId="21">
    <w:abstractNumId w:val="1"/>
  </w:num>
  <w:num w:numId="22">
    <w:abstractNumId w:val="21"/>
  </w:num>
  <w:num w:numId="23">
    <w:abstractNumId w:val="4"/>
  </w:num>
  <w:num w:numId="24">
    <w:abstractNumId w:val="15"/>
  </w:num>
  <w:num w:numId="25">
    <w:abstractNumId w:val="9"/>
  </w:num>
  <w:num w:numId="26">
    <w:abstractNumId w:val="25"/>
  </w:num>
  <w:num w:numId="27">
    <w:abstractNumId w:val="19"/>
  </w:num>
  <w:num w:numId="28">
    <w:abstractNumId w:val="17"/>
  </w:num>
  <w:num w:numId="2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F0"/>
    <w:rsid w:val="00003014"/>
    <w:rsid w:val="00010A92"/>
    <w:rsid w:val="00011B0D"/>
    <w:rsid w:val="00015600"/>
    <w:rsid w:val="000162C0"/>
    <w:rsid w:val="00031294"/>
    <w:rsid w:val="000405E8"/>
    <w:rsid w:val="00043459"/>
    <w:rsid w:val="00054ABE"/>
    <w:rsid w:val="000568C5"/>
    <w:rsid w:val="000812B3"/>
    <w:rsid w:val="00082314"/>
    <w:rsid w:val="000904D4"/>
    <w:rsid w:val="000928FD"/>
    <w:rsid w:val="00093881"/>
    <w:rsid w:val="000A1927"/>
    <w:rsid w:val="000A5EF1"/>
    <w:rsid w:val="000A740E"/>
    <w:rsid w:val="000B433D"/>
    <w:rsid w:val="000B6858"/>
    <w:rsid w:val="000B7DD1"/>
    <w:rsid w:val="000C4EAA"/>
    <w:rsid w:val="000C650E"/>
    <w:rsid w:val="000D38A6"/>
    <w:rsid w:val="000D676B"/>
    <w:rsid w:val="000E7A4E"/>
    <w:rsid w:val="000F1B4C"/>
    <w:rsid w:val="000F3576"/>
    <w:rsid w:val="000F63B8"/>
    <w:rsid w:val="00101B1D"/>
    <w:rsid w:val="00101CBB"/>
    <w:rsid w:val="00101F3F"/>
    <w:rsid w:val="00116A24"/>
    <w:rsid w:val="0012252C"/>
    <w:rsid w:val="001344D3"/>
    <w:rsid w:val="001371B1"/>
    <w:rsid w:val="001476FB"/>
    <w:rsid w:val="0017034D"/>
    <w:rsid w:val="00171B25"/>
    <w:rsid w:val="0017301F"/>
    <w:rsid w:val="001800E1"/>
    <w:rsid w:val="00182EEC"/>
    <w:rsid w:val="00183E94"/>
    <w:rsid w:val="001845D9"/>
    <w:rsid w:val="001869D8"/>
    <w:rsid w:val="00186CE3"/>
    <w:rsid w:val="00187677"/>
    <w:rsid w:val="001922F7"/>
    <w:rsid w:val="001A2775"/>
    <w:rsid w:val="001C3075"/>
    <w:rsid w:val="001E463C"/>
    <w:rsid w:val="001E4B36"/>
    <w:rsid w:val="001F03B5"/>
    <w:rsid w:val="001F60FC"/>
    <w:rsid w:val="001F6DEE"/>
    <w:rsid w:val="00203777"/>
    <w:rsid w:val="0020417D"/>
    <w:rsid w:val="00204807"/>
    <w:rsid w:val="00205E34"/>
    <w:rsid w:val="00235183"/>
    <w:rsid w:val="002443A5"/>
    <w:rsid w:val="00246376"/>
    <w:rsid w:val="0026001F"/>
    <w:rsid w:val="0026306F"/>
    <w:rsid w:val="00263435"/>
    <w:rsid w:val="002636C2"/>
    <w:rsid w:val="00271149"/>
    <w:rsid w:val="002737B2"/>
    <w:rsid w:val="00273B25"/>
    <w:rsid w:val="002760B0"/>
    <w:rsid w:val="00284E02"/>
    <w:rsid w:val="002912EB"/>
    <w:rsid w:val="002A5094"/>
    <w:rsid w:val="002B1513"/>
    <w:rsid w:val="002C08D0"/>
    <w:rsid w:val="002C7667"/>
    <w:rsid w:val="002D0CEA"/>
    <w:rsid w:val="002D1508"/>
    <w:rsid w:val="002D1651"/>
    <w:rsid w:val="002D254D"/>
    <w:rsid w:val="002F7AC1"/>
    <w:rsid w:val="0030109B"/>
    <w:rsid w:val="00301FDD"/>
    <w:rsid w:val="00304A20"/>
    <w:rsid w:val="0031157D"/>
    <w:rsid w:val="00323BAD"/>
    <w:rsid w:val="00331BB9"/>
    <w:rsid w:val="00332280"/>
    <w:rsid w:val="00334567"/>
    <w:rsid w:val="00346F46"/>
    <w:rsid w:val="003504E5"/>
    <w:rsid w:val="00351448"/>
    <w:rsid w:val="0036547E"/>
    <w:rsid w:val="00365F87"/>
    <w:rsid w:val="00372544"/>
    <w:rsid w:val="00380A8C"/>
    <w:rsid w:val="00387BF2"/>
    <w:rsid w:val="00387C13"/>
    <w:rsid w:val="00391C81"/>
    <w:rsid w:val="003945A7"/>
    <w:rsid w:val="00395080"/>
    <w:rsid w:val="00397F68"/>
    <w:rsid w:val="003B46E4"/>
    <w:rsid w:val="003C623C"/>
    <w:rsid w:val="003D0AE9"/>
    <w:rsid w:val="003D7BF3"/>
    <w:rsid w:val="003E7A2B"/>
    <w:rsid w:val="003F2A26"/>
    <w:rsid w:val="003F58FE"/>
    <w:rsid w:val="003F6228"/>
    <w:rsid w:val="004034F7"/>
    <w:rsid w:val="0040481A"/>
    <w:rsid w:val="00411580"/>
    <w:rsid w:val="0041366A"/>
    <w:rsid w:val="00417944"/>
    <w:rsid w:val="00423B35"/>
    <w:rsid w:val="004357C5"/>
    <w:rsid w:val="00436FF6"/>
    <w:rsid w:val="004465B0"/>
    <w:rsid w:val="004736A3"/>
    <w:rsid w:val="0048364D"/>
    <w:rsid w:val="004867E3"/>
    <w:rsid w:val="004A0333"/>
    <w:rsid w:val="004A31E2"/>
    <w:rsid w:val="004A7506"/>
    <w:rsid w:val="004B13F7"/>
    <w:rsid w:val="004B1A90"/>
    <w:rsid w:val="004B33F2"/>
    <w:rsid w:val="004C1481"/>
    <w:rsid w:val="004C4521"/>
    <w:rsid w:val="004C5ACD"/>
    <w:rsid w:val="004C753B"/>
    <w:rsid w:val="004D5CA1"/>
    <w:rsid w:val="004E21A4"/>
    <w:rsid w:val="004E7F62"/>
    <w:rsid w:val="004F1901"/>
    <w:rsid w:val="004F497F"/>
    <w:rsid w:val="004F62A0"/>
    <w:rsid w:val="004F72C6"/>
    <w:rsid w:val="004F72FC"/>
    <w:rsid w:val="00505C3B"/>
    <w:rsid w:val="0050605A"/>
    <w:rsid w:val="00511CF0"/>
    <w:rsid w:val="005139E8"/>
    <w:rsid w:val="00522684"/>
    <w:rsid w:val="005230ED"/>
    <w:rsid w:val="00527AEA"/>
    <w:rsid w:val="00530ACF"/>
    <w:rsid w:val="00530C77"/>
    <w:rsid w:val="00534A0A"/>
    <w:rsid w:val="00545720"/>
    <w:rsid w:val="00561A6B"/>
    <w:rsid w:val="00567712"/>
    <w:rsid w:val="00574C5F"/>
    <w:rsid w:val="00581D01"/>
    <w:rsid w:val="005872F1"/>
    <w:rsid w:val="00593BAA"/>
    <w:rsid w:val="005955AE"/>
    <w:rsid w:val="005C077C"/>
    <w:rsid w:val="005C1D30"/>
    <w:rsid w:val="005D0ADE"/>
    <w:rsid w:val="005D3106"/>
    <w:rsid w:val="005D3351"/>
    <w:rsid w:val="005D54FA"/>
    <w:rsid w:val="005E0D68"/>
    <w:rsid w:val="005E4AAA"/>
    <w:rsid w:val="005F36AF"/>
    <w:rsid w:val="005F3766"/>
    <w:rsid w:val="005F5871"/>
    <w:rsid w:val="00604F87"/>
    <w:rsid w:val="0060510E"/>
    <w:rsid w:val="0061078C"/>
    <w:rsid w:val="00611D62"/>
    <w:rsid w:val="0062597C"/>
    <w:rsid w:val="0062720C"/>
    <w:rsid w:val="00634787"/>
    <w:rsid w:val="006371DA"/>
    <w:rsid w:val="0064492E"/>
    <w:rsid w:val="00644FA0"/>
    <w:rsid w:val="00653D7A"/>
    <w:rsid w:val="00660678"/>
    <w:rsid w:val="00660F68"/>
    <w:rsid w:val="00663319"/>
    <w:rsid w:val="00665024"/>
    <w:rsid w:val="00670165"/>
    <w:rsid w:val="00670C9B"/>
    <w:rsid w:val="0067502B"/>
    <w:rsid w:val="0068051E"/>
    <w:rsid w:val="006813A6"/>
    <w:rsid w:val="00682067"/>
    <w:rsid w:val="006872F8"/>
    <w:rsid w:val="00696663"/>
    <w:rsid w:val="00697233"/>
    <w:rsid w:val="006A24CF"/>
    <w:rsid w:val="006A3088"/>
    <w:rsid w:val="006A6248"/>
    <w:rsid w:val="006E26D4"/>
    <w:rsid w:val="006E6B11"/>
    <w:rsid w:val="006F7448"/>
    <w:rsid w:val="00700D3C"/>
    <w:rsid w:val="00713BD2"/>
    <w:rsid w:val="00725FD3"/>
    <w:rsid w:val="00726640"/>
    <w:rsid w:val="007414C8"/>
    <w:rsid w:val="00741E67"/>
    <w:rsid w:val="0074244F"/>
    <w:rsid w:val="00745822"/>
    <w:rsid w:val="007562A6"/>
    <w:rsid w:val="0076283C"/>
    <w:rsid w:val="0076336F"/>
    <w:rsid w:val="007742A9"/>
    <w:rsid w:val="00776AB3"/>
    <w:rsid w:val="00777D56"/>
    <w:rsid w:val="00785993"/>
    <w:rsid w:val="00790311"/>
    <w:rsid w:val="00796091"/>
    <w:rsid w:val="007B241D"/>
    <w:rsid w:val="007B3B50"/>
    <w:rsid w:val="007B7265"/>
    <w:rsid w:val="007B7776"/>
    <w:rsid w:val="007C1BC2"/>
    <w:rsid w:val="007C442A"/>
    <w:rsid w:val="007C7BFD"/>
    <w:rsid w:val="007E2212"/>
    <w:rsid w:val="007E2FB9"/>
    <w:rsid w:val="007F1F8D"/>
    <w:rsid w:val="00801A7C"/>
    <w:rsid w:val="00803CCA"/>
    <w:rsid w:val="0081009B"/>
    <w:rsid w:val="00813272"/>
    <w:rsid w:val="00817E8C"/>
    <w:rsid w:val="00824770"/>
    <w:rsid w:val="008335ED"/>
    <w:rsid w:val="008336AA"/>
    <w:rsid w:val="00841BF0"/>
    <w:rsid w:val="00856059"/>
    <w:rsid w:val="0086439C"/>
    <w:rsid w:val="00873653"/>
    <w:rsid w:val="00875864"/>
    <w:rsid w:val="008952FD"/>
    <w:rsid w:val="008955AC"/>
    <w:rsid w:val="008A240F"/>
    <w:rsid w:val="008A2F75"/>
    <w:rsid w:val="008A5E17"/>
    <w:rsid w:val="008B1131"/>
    <w:rsid w:val="008B1C91"/>
    <w:rsid w:val="008B5385"/>
    <w:rsid w:val="008B6929"/>
    <w:rsid w:val="008C05B6"/>
    <w:rsid w:val="008C0BE0"/>
    <w:rsid w:val="008C66B8"/>
    <w:rsid w:val="008D5C42"/>
    <w:rsid w:val="008D5F3C"/>
    <w:rsid w:val="008E48F0"/>
    <w:rsid w:val="008F00F5"/>
    <w:rsid w:val="0090780E"/>
    <w:rsid w:val="00910A31"/>
    <w:rsid w:val="00944DFB"/>
    <w:rsid w:val="00952E8C"/>
    <w:rsid w:val="00956B51"/>
    <w:rsid w:val="00957C15"/>
    <w:rsid w:val="00960E1E"/>
    <w:rsid w:val="00962D0A"/>
    <w:rsid w:val="009734A2"/>
    <w:rsid w:val="009800C0"/>
    <w:rsid w:val="00986A16"/>
    <w:rsid w:val="0099598B"/>
    <w:rsid w:val="009A32EB"/>
    <w:rsid w:val="009B3146"/>
    <w:rsid w:val="009B4F88"/>
    <w:rsid w:val="009C4B71"/>
    <w:rsid w:val="009C5971"/>
    <w:rsid w:val="009D0543"/>
    <w:rsid w:val="009D145E"/>
    <w:rsid w:val="009E67FF"/>
    <w:rsid w:val="009E6E8B"/>
    <w:rsid w:val="009F1534"/>
    <w:rsid w:val="009F60FD"/>
    <w:rsid w:val="00A107D1"/>
    <w:rsid w:val="00A16295"/>
    <w:rsid w:val="00A16884"/>
    <w:rsid w:val="00A22345"/>
    <w:rsid w:val="00A26FA4"/>
    <w:rsid w:val="00A408E5"/>
    <w:rsid w:val="00A42633"/>
    <w:rsid w:val="00A43BE5"/>
    <w:rsid w:val="00A51011"/>
    <w:rsid w:val="00A5197A"/>
    <w:rsid w:val="00A531E4"/>
    <w:rsid w:val="00A53D55"/>
    <w:rsid w:val="00A66DED"/>
    <w:rsid w:val="00A673E1"/>
    <w:rsid w:val="00A70A24"/>
    <w:rsid w:val="00A823FB"/>
    <w:rsid w:val="00A952E2"/>
    <w:rsid w:val="00AA02AA"/>
    <w:rsid w:val="00AA526E"/>
    <w:rsid w:val="00AB3656"/>
    <w:rsid w:val="00AC2FE4"/>
    <w:rsid w:val="00AC79EA"/>
    <w:rsid w:val="00AE38DB"/>
    <w:rsid w:val="00AF3B77"/>
    <w:rsid w:val="00B05DEF"/>
    <w:rsid w:val="00B066E6"/>
    <w:rsid w:val="00B17848"/>
    <w:rsid w:val="00B21265"/>
    <w:rsid w:val="00B323E7"/>
    <w:rsid w:val="00B34BA4"/>
    <w:rsid w:val="00B37F9D"/>
    <w:rsid w:val="00B70CEE"/>
    <w:rsid w:val="00B731A3"/>
    <w:rsid w:val="00B80E08"/>
    <w:rsid w:val="00B83288"/>
    <w:rsid w:val="00B83B93"/>
    <w:rsid w:val="00B94DD1"/>
    <w:rsid w:val="00BA1C80"/>
    <w:rsid w:val="00BD09A9"/>
    <w:rsid w:val="00BD122D"/>
    <w:rsid w:val="00BD1A94"/>
    <w:rsid w:val="00BD2D74"/>
    <w:rsid w:val="00BD7131"/>
    <w:rsid w:val="00BE1652"/>
    <w:rsid w:val="00BE7E2E"/>
    <w:rsid w:val="00BF20BA"/>
    <w:rsid w:val="00BF52CA"/>
    <w:rsid w:val="00C14555"/>
    <w:rsid w:val="00C269AE"/>
    <w:rsid w:val="00C36829"/>
    <w:rsid w:val="00C46BEC"/>
    <w:rsid w:val="00C51BC7"/>
    <w:rsid w:val="00C6710D"/>
    <w:rsid w:val="00C716CA"/>
    <w:rsid w:val="00C748A1"/>
    <w:rsid w:val="00C8321C"/>
    <w:rsid w:val="00C84FE5"/>
    <w:rsid w:val="00C913E4"/>
    <w:rsid w:val="00C92664"/>
    <w:rsid w:val="00C97299"/>
    <w:rsid w:val="00CB1DA5"/>
    <w:rsid w:val="00CB5288"/>
    <w:rsid w:val="00CB6DBB"/>
    <w:rsid w:val="00CC23BD"/>
    <w:rsid w:val="00CC7E7B"/>
    <w:rsid w:val="00CD0564"/>
    <w:rsid w:val="00CD3C15"/>
    <w:rsid w:val="00CE2CA7"/>
    <w:rsid w:val="00CF7B6C"/>
    <w:rsid w:val="00D019D1"/>
    <w:rsid w:val="00D20BF9"/>
    <w:rsid w:val="00D3233E"/>
    <w:rsid w:val="00D344B3"/>
    <w:rsid w:val="00D373BD"/>
    <w:rsid w:val="00D3754E"/>
    <w:rsid w:val="00D4320D"/>
    <w:rsid w:val="00D432EE"/>
    <w:rsid w:val="00D47B80"/>
    <w:rsid w:val="00D5146C"/>
    <w:rsid w:val="00D63045"/>
    <w:rsid w:val="00D63D31"/>
    <w:rsid w:val="00D67233"/>
    <w:rsid w:val="00D673A4"/>
    <w:rsid w:val="00D673D2"/>
    <w:rsid w:val="00D71464"/>
    <w:rsid w:val="00D71E0F"/>
    <w:rsid w:val="00D7625A"/>
    <w:rsid w:val="00D831B9"/>
    <w:rsid w:val="00D96BFD"/>
    <w:rsid w:val="00D974F5"/>
    <w:rsid w:val="00DA3009"/>
    <w:rsid w:val="00DA3C72"/>
    <w:rsid w:val="00DA74A8"/>
    <w:rsid w:val="00DB3E36"/>
    <w:rsid w:val="00DB5C7F"/>
    <w:rsid w:val="00DE2B03"/>
    <w:rsid w:val="00DE5513"/>
    <w:rsid w:val="00DE5D50"/>
    <w:rsid w:val="00DF06B4"/>
    <w:rsid w:val="00DF5648"/>
    <w:rsid w:val="00DF612D"/>
    <w:rsid w:val="00E05CFF"/>
    <w:rsid w:val="00E1054B"/>
    <w:rsid w:val="00E1790B"/>
    <w:rsid w:val="00E34FBE"/>
    <w:rsid w:val="00E531E2"/>
    <w:rsid w:val="00E82B0D"/>
    <w:rsid w:val="00EA124E"/>
    <w:rsid w:val="00EA4347"/>
    <w:rsid w:val="00EB643D"/>
    <w:rsid w:val="00EC0E34"/>
    <w:rsid w:val="00ED21A3"/>
    <w:rsid w:val="00ED6968"/>
    <w:rsid w:val="00EE0281"/>
    <w:rsid w:val="00EE1CE0"/>
    <w:rsid w:val="00EE22D3"/>
    <w:rsid w:val="00EF4D75"/>
    <w:rsid w:val="00F12542"/>
    <w:rsid w:val="00F12FED"/>
    <w:rsid w:val="00F141FA"/>
    <w:rsid w:val="00F1577C"/>
    <w:rsid w:val="00F16B46"/>
    <w:rsid w:val="00F35DC4"/>
    <w:rsid w:val="00F4407C"/>
    <w:rsid w:val="00F50145"/>
    <w:rsid w:val="00F54467"/>
    <w:rsid w:val="00F54B82"/>
    <w:rsid w:val="00F5683B"/>
    <w:rsid w:val="00F56C99"/>
    <w:rsid w:val="00F64CBE"/>
    <w:rsid w:val="00F65948"/>
    <w:rsid w:val="00F72AA8"/>
    <w:rsid w:val="00F77683"/>
    <w:rsid w:val="00F81E30"/>
    <w:rsid w:val="00F84900"/>
    <w:rsid w:val="00F85C6D"/>
    <w:rsid w:val="00F85EF6"/>
    <w:rsid w:val="00F900E2"/>
    <w:rsid w:val="00FA3FDB"/>
    <w:rsid w:val="00FB1BAD"/>
    <w:rsid w:val="00FB5F6A"/>
    <w:rsid w:val="00FC0667"/>
    <w:rsid w:val="00FD693F"/>
    <w:rsid w:val="00FD7AFD"/>
    <w:rsid w:val="00FE1D00"/>
    <w:rsid w:val="00FF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F0"/>
    <w:pPr>
      <w:spacing w:after="0" w:line="240" w:lineRule="auto"/>
    </w:pPr>
    <w:rPr>
      <w:rFonts w:ascii="Courier New" w:eastAsia="Times New Roman" w:hAnsi="Courier New" w:cs="Times New Roman"/>
      <w:i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6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6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11CF0"/>
    <w:pPr>
      <w:keepNext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6F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46F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46F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qFormat/>
    <w:rsid w:val="00511CF0"/>
    <w:pPr>
      <w:keepNext/>
      <w:jc w:val="center"/>
      <w:outlineLvl w:val="8"/>
    </w:pPr>
    <w:rPr>
      <w:rFonts w:ascii="Times New Roman" w:hAnsi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11CF0"/>
    <w:rPr>
      <w:rFonts w:ascii="Times New Roman" w:eastAsia="Times New Roman" w:hAnsi="Times New Roman" w:cs="Times New Roman"/>
      <w:b/>
      <w:i/>
      <w:sz w:val="28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11CF0"/>
    <w:rPr>
      <w:rFonts w:ascii="Times New Roman" w:eastAsia="Times New Roman" w:hAnsi="Times New Roman" w:cs="Times New Roman"/>
      <w:b/>
      <w:i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511CF0"/>
    <w:pPr>
      <w:tabs>
        <w:tab w:val="center" w:pos="4419"/>
        <w:tab w:val="right" w:pos="8838"/>
      </w:tabs>
    </w:pPr>
    <w:rPr>
      <w:rFonts w:ascii="Times New Roman" w:hAnsi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511C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11C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CF0"/>
    <w:rPr>
      <w:rFonts w:ascii="Courier New" w:eastAsia="Times New Roman" w:hAnsi="Courier New" w:cs="Times New Roman"/>
      <w:i/>
      <w:sz w:val="24"/>
      <w:szCs w:val="24"/>
      <w:lang w:eastAsia="es-ES"/>
    </w:rPr>
  </w:style>
  <w:style w:type="paragraph" w:styleId="Sinespaciado">
    <w:name w:val="No Spacing"/>
    <w:aliases w:val="Cuadro"/>
    <w:link w:val="SinespaciadoCar"/>
    <w:uiPriority w:val="1"/>
    <w:qFormat/>
    <w:rsid w:val="00511CF0"/>
    <w:pPr>
      <w:spacing w:after="0" w:line="240" w:lineRule="auto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unhideWhenUsed/>
    <w:rsid w:val="00511C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11CF0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F60FD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4C5AC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F72C6"/>
    <w:rPr>
      <w:b/>
      <w:bCs/>
    </w:rPr>
  </w:style>
  <w:style w:type="paragraph" w:customStyle="1" w:styleId="ecxmsonormal">
    <w:name w:val="ecxmsonormal"/>
    <w:basedOn w:val="Normal"/>
    <w:rsid w:val="004C4521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Ttulo1Car">
    <w:name w:val="Título 1 Car"/>
    <w:basedOn w:val="Fuentedeprrafopredeter"/>
    <w:link w:val="Ttulo1"/>
    <w:uiPriority w:val="9"/>
    <w:rsid w:val="00346F46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46F46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6F46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46F46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46F46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346F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46F46"/>
    <w:rPr>
      <w:rFonts w:ascii="Courier New" w:eastAsia="Times New Roman" w:hAnsi="Courier New" w:cs="Times New Roman"/>
      <w:i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D676B"/>
    <w:pPr>
      <w:spacing w:before="100" w:beforeAutospacing="1" w:after="119"/>
    </w:pPr>
    <w:rPr>
      <w:rFonts w:ascii="Times New Roman" w:hAnsi="Times New Roman"/>
      <w:i w:val="0"/>
      <w:lang w:val="es-ES_tradnl" w:eastAsia="es-ES_tradnl"/>
    </w:rPr>
  </w:style>
  <w:style w:type="character" w:customStyle="1" w:styleId="a1">
    <w:name w:val="a1"/>
    <w:rsid w:val="000D676B"/>
    <w:rPr>
      <w:bdr w:val="none" w:sz="0" w:space="0" w:color="auto" w:frame="1"/>
    </w:rPr>
  </w:style>
  <w:style w:type="character" w:customStyle="1" w:styleId="l122">
    <w:name w:val="l12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15">
    <w:name w:val="l15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112">
    <w:name w:val="l11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Absatz-Standardschriftart">
    <w:name w:val="Absatz-Standardschriftart"/>
    <w:rsid w:val="000D676B"/>
  </w:style>
  <w:style w:type="character" w:customStyle="1" w:styleId="txt3">
    <w:name w:val="txt3"/>
    <w:basedOn w:val="Fuentedeprrafopredeter"/>
    <w:rsid w:val="001F6DEE"/>
  </w:style>
  <w:style w:type="character" w:customStyle="1" w:styleId="texto1">
    <w:name w:val="texto1"/>
    <w:basedOn w:val="Fuentedeprrafopredeter"/>
    <w:rsid w:val="001F6DEE"/>
  </w:style>
  <w:style w:type="paragraph" w:styleId="Lista">
    <w:name w:val="List"/>
    <w:basedOn w:val="Normal"/>
    <w:unhideWhenUsed/>
    <w:rsid w:val="001F6DEE"/>
    <w:pPr>
      <w:ind w:left="283" w:hanging="283"/>
      <w:contextualSpacing/>
      <w:jc w:val="both"/>
    </w:pPr>
    <w:rPr>
      <w:rFonts w:ascii="Times New Roman" w:eastAsiaTheme="minorHAnsi" w:hAnsi="Times New Roman"/>
      <w:i w:val="0"/>
      <w:lang w:eastAsia="en-US"/>
    </w:rPr>
  </w:style>
  <w:style w:type="paragraph" w:styleId="Saludo">
    <w:name w:val="Salutation"/>
    <w:basedOn w:val="Normal"/>
    <w:next w:val="Normal"/>
    <w:link w:val="SaludoCar"/>
    <w:rsid w:val="001F6DEE"/>
    <w:rPr>
      <w:rFonts w:ascii="Times New Roman" w:hAnsi="Times New Roman"/>
      <w:i w:val="0"/>
    </w:rPr>
  </w:style>
  <w:style w:type="character" w:customStyle="1" w:styleId="SaludoCar">
    <w:name w:val="Saludo Car"/>
    <w:basedOn w:val="Fuentedeprrafopredeter"/>
    <w:link w:val="Saludo"/>
    <w:rsid w:val="001F6D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1F6DEE"/>
    <w:rPr>
      <w:rFonts w:ascii="Times New Roman" w:hAnsi="Times New Roman"/>
      <w:i w:val="0"/>
    </w:rPr>
  </w:style>
  <w:style w:type="character" w:customStyle="1" w:styleId="FechaCar">
    <w:name w:val="Fecha Car"/>
    <w:basedOn w:val="Fuentedeprrafopredeter"/>
    <w:link w:val="Fecha"/>
    <w:rsid w:val="001F6D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reccininterior">
    <w:name w:val="Dirección interior"/>
    <w:basedOn w:val="Normal"/>
    <w:rsid w:val="001F6DEE"/>
    <w:rPr>
      <w:rFonts w:ascii="Times New Roman" w:hAnsi="Times New Roman"/>
      <w:i w:val="0"/>
    </w:rPr>
  </w:style>
  <w:style w:type="table" w:styleId="Tablaconcuadrcula">
    <w:name w:val="Table Grid"/>
    <w:basedOn w:val="Tablanormal"/>
    <w:uiPriority w:val="59"/>
    <w:rsid w:val="001F6DEE"/>
    <w:pPr>
      <w:spacing w:after="0" w:line="240" w:lineRule="auto"/>
    </w:pPr>
    <w:rPr>
      <w:rFonts w:ascii="Calibri" w:eastAsia="Calibri" w:hAnsi="Calibri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F6DEE"/>
    <w:pPr>
      <w:spacing w:after="0" w:line="240" w:lineRule="auto"/>
    </w:pPr>
    <w:rPr>
      <w:rFonts w:ascii="Calibri" w:eastAsia="Calibri" w:hAnsi="Calibri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1F6DEE"/>
  </w:style>
  <w:style w:type="character" w:customStyle="1" w:styleId="apple-converted-space">
    <w:name w:val="apple-converted-space"/>
    <w:basedOn w:val="Fuentedeprrafopredeter"/>
    <w:rsid w:val="001F6DEE"/>
  </w:style>
  <w:style w:type="character" w:customStyle="1" w:styleId="SinespaciadoCar">
    <w:name w:val="Sin espaciado Car"/>
    <w:aliases w:val="Cuadro Car"/>
    <w:link w:val="Sinespaciado"/>
    <w:uiPriority w:val="1"/>
    <w:rsid w:val="001F6DE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F0"/>
    <w:pPr>
      <w:spacing w:after="0" w:line="240" w:lineRule="auto"/>
    </w:pPr>
    <w:rPr>
      <w:rFonts w:ascii="Courier New" w:eastAsia="Times New Roman" w:hAnsi="Courier New" w:cs="Times New Roman"/>
      <w:i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6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6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11CF0"/>
    <w:pPr>
      <w:keepNext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6F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46F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46F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qFormat/>
    <w:rsid w:val="00511CF0"/>
    <w:pPr>
      <w:keepNext/>
      <w:jc w:val="center"/>
      <w:outlineLvl w:val="8"/>
    </w:pPr>
    <w:rPr>
      <w:rFonts w:ascii="Times New Roman" w:hAnsi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11CF0"/>
    <w:rPr>
      <w:rFonts w:ascii="Times New Roman" w:eastAsia="Times New Roman" w:hAnsi="Times New Roman" w:cs="Times New Roman"/>
      <w:b/>
      <w:i/>
      <w:sz w:val="28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11CF0"/>
    <w:rPr>
      <w:rFonts w:ascii="Times New Roman" w:eastAsia="Times New Roman" w:hAnsi="Times New Roman" w:cs="Times New Roman"/>
      <w:b/>
      <w:i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511CF0"/>
    <w:pPr>
      <w:tabs>
        <w:tab w:val="center" w:pos="4419"/>
        <w:tab w:val="right" w:pos="8838"/>
      </w:tabs>
    </w:pPr>
    <w:rPr>
      <w:rFonts w:ascii="Times New Roman" w:hAnsi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511C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11C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CF0"/>
    <w:rPr>
      <w:rFonts w:ascii="Courier New" w:eastAsia="Times New Roman" w:hAnsi="Courier New" w:cs="Times New Roman"/>
      <w:i/>
      <w:sz w:val="24"/>
      <w:szCs w:val="24"/>
      <w:lang w:eastAsia="es-ES"/>
    </w:rPr>
  </w:style>
  <w:style w:type="paragraph" w:styleId="Sinespaciado">
    <w:name w:val="No Spacing"/>
    <w:aliases w:val="Cuadro"/>
    <w:link w:val="SinespaciadoCar"/>
    <w:uiPriority w:val="1"/>
    <w:qFormat/>
    <w:rsid w:val="00511CF0"/>
    <w:pPr>
      <w:spacing w:after="0" w:line="240" w:lineRule="auto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unhideWhenUsed/>
    <w:rsid w:val="00511C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11CF0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F60FD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4C5AC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F72C6"/>
    <w:rPr>
      <w:b/>
      <w:bCs/>
    </w:rPr>
  </w:style>
  <w:style w:type="paragraph" w:customStyle="1" w:styleId="ecxmsonormal">
    <w:name w:val="ecxmsonormal"/>
    <w:basedOn w:val="Normal"/>
    <w:rsid w:val="004C4521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Ttulo1Car">
    <w:name w:val="Título 1 Car"/>
    <w:basedOn w:val="Fuentedeprrafopredeter"/>
    <w:link w:val="Ttulo1"/>
    <w:uiPriority w:val="9"/>
    <w:rsid w:val="00346F46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46F46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6F46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46F46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46F46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346F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46F46"/>
    <w:rPr>
      <w:rFonts w:ascii="Courier New" w:eastAsia="Times New Roman" w:hAnsi="Courier New" w:cs="Times New Roman"/>
      <w:i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D676B"/>
    <w:pPr>
      <w:spacing w:before="100" w:beforeAutospacing="1" w:after="119"/>
    </w:pPr>
    <w:rPr>
      <w:rFonts w:ascii="Times New Roman" w:hAnsi="Times New Roman"/>
      <w:i w:val="0"/>
      <w:lang w:val="es-ES_tradnl" w:eastAsia="es-ES_tradnl"/>
    </w:rPr>
  </w:style>
  <w:style w:type="character" w:customStyle="1" w:styleId="a1">
    <w:name w:val="a1"/>
    <w:rsid w:val="000D676B"/>
    <w:rPr>
      <w:bdr w:val="none" w:sz="0" w:space="0" w:color="auto" w:frame="1"/>
    </w:rPr>
  </w:style>
  <w:style w:type="character" w:customStyle="1" w:styleId="l122">
    <w:name w:val="l12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15">
    <w:name w:val="l15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112">
    <w:name w:val="l11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rsid w:val="000D676B"/>
    <w:rPr>
      <w:vanish w:val="0"/>
      <w:webHidden w:val="0"/>
      <w:bdr w:val="none" w:sz="0" w:space="0" w:color="auto" w:frame="1"/>
      <w:specVanish w:val="0"/>
    </w:rPr>
  </w:style>
  <w:style w:type="character" w:customStyle="1" w:styleId="Absatz-Standardschriftart">
    <w:name w:val="Absatz-Standardschriftart"/>
    <w:rsid w:val="000D676B"/>
  </w:style>
  <w:style w:type="character" w:customStyle="1" w:styleId="txt3">
    <w:name w:val="txt3"/>
    <w:basedOn w:val="Fuentedeprrafopredeter"/>
    <w:rsid w:val="001F6DEE"/>
  </w:style>
  <w:style w:type="character" w:customStyle="1" w:styleId="texto1">
    <w:name w:val="texto1"/>
    <w:basedOn w:val="Fuentedeprrafopredeter"/>
    <w:rsid w:val="001F6DEE"/>
  </w:style>
  <w:style w:type="paragraph" w:styleId="Lista">
    <w:name w:val="List"/>
    <w:basedOn w:val="Normal"/>
    <w:unhideWhenUsed/>
    <w:rsid w:val="001F6DEE"/>
    <w:pPr>
      <w:ind w:left="283" w:hanging="283"/>
      <w:contextualSpacing/>
      <w:jc w:val="both"/>
    </w:pPr>
    <w:rPr>
      <w:rFonts w:ascii="Times New Roman" w:eastAsiaTheme="minorHAnsi" w:hAnsi="Times New Roman"/>
      <w:i w:val="0"/>
      <w:lang w:eastAsia="en-US"/>
    </w:rPr>
  </w:style>
  <w:style w:type="paragraph" w:styleId="Saludo">
    <w:name w:val="Salutation"/>
    <w:basedOn w:val="Normal"/>
    <w:next w:val="Normal"/>
    <w:link w:val="SaludoCar"/>
    <w:rsid w:val="001F6DEE"/>
    <w:rPr>
      <w:rFonts w:ascii="Times New Roman" w:hAnsi="Times New Roman"/>
      <w:i w:val="0"/>
    </w:rPr>
  </w:style>
  <w:style w:type="character" w:customStyle="1" w:styleId="SaludoCar">
    <w:name w:val="Saludo Car"/>
    <w:basedOn w:val="Fuentedeprrafopredeter"/>
    <w:link w:val="Saludo"/>
    <w:rsid w:val="001F6D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1F6DEE"/>
    <w:rPr>
      <w:rFonts w:ascii="Times New Roman" w:hAnsi="Times New Roman"/>
      <w:i w:val="0"/>
    </w:rPr>
  </w:style>
  <w:style w:type="character" w:customStyle="1" w:styleId="FechaCar">
    <w:name w:val="Fecha Car"/>
    <w:basedOn w:val="Fuentedeprrafopredeter"/>
    <w:link w:val="Fecha"/>
    <w:rsid w:val="001F6D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reccininterior">
    <w:name w:val="Dirección interior"/>
    <w:basedOn w:val="Normal"/>
    <w:rsid w:val="001F6DEE"/>
    <w:rPr>
      <w:rFonts w:ascii="Times New Roman" w:hAnsi="Times New Roman"/>
      <w:i w:val="0"/>
    </w:rPr>
  </w:style>
  <w:style w:type="table" w:styleId="Tablaconcuadrcula">
    <w:name w:val="Table Grid"/>
    <w:basedOn w:val="Tablanormal"/>
    <w:uiPriority w:val="59"/>
    <w:rsid w:val="001F6DEE"/>
    <w:pPr>
      <w:spacing w:after="0" w:line="240" w:lineRule="auto"/>
    </w:pPr>
    <w:rPr>
      <w:rFonts w:ascii="Calibri" w:eastAsia="Calibri" w:hAnsi="Calibri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F6DEE"/>
    <w:pPr>
      <w:spacing w:after="0" w:line="240" w:lineRule="auto"/>
    </w:pPr>
    <w:rPr>
      <w:rFonts w:ascii="Calibri" w:eastAsia="Calibri" w:hAnsi="Calibri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1F6DEE"/>
  </w:style>
  <w:style w:type="character" w:customStyle="1" w:styleId="apple-converted-space">
    <w:name w:val="apple-converted-space"/>
    <w:basedOn w:val="Fuentedeprrafopredeter"/>
    <w:rsid w:val="001F6DEE"/>
  </w:style>
  <w:style w:type="character" w:customStyle="1" w:styleId="SinespaciadoCar">
    <w:name w:val="Sin espaciado Car"/>
    <w:aliases w:val="Cuadro Car"/>
    <w:link w:val="Sinespaciado"/>
    <w:uiPriority w:val="1"/>
    <w:rsid w:val="001F6D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4510-9FBA-4E27-B835-9455547A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1420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GADMP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11</cp:revision>
  <cp:lastPrinted>2018-09-24T19:07:00Z</cp:lastPrinted>
  <dcterms:created xsi:type="dcterms:W3CDTF">2015-02-10T15:57:00Z</dcterms:created>
  <dcterms:modified xsi:type="dcterms:W3CDTF">2018-09-24T19:15:00Z</dcterms:modified>
</cp:coreProperties>
</file>